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74F66" w14:textId="2A626CD2" w:rsidR="00832B2B" w:rsidRDefault="00C741CB" w:rsidP="00CD6F04">
      <w:pPr>
        <w:jc w:val="center"/>
        <w:rPr>
          <w:rFonts w:ascii="Arial" w:hAnsi="Arial" w:cs="Arial"/>
          <w:b/>
          <w:bCs/>
          <w:sz w:val="24"/>
          <w:szCs w:val="24"/>
        </w:rPr>
      </w:pPr>
      <w:bookmarkStart w:id="0" w:name="_GoBack"/>
      <w:bookmarkEnd w:id="0"/>
      <w:r w:rsidRPr="00B364C6">
        <w:rPr>
          <w:rFonts w:ascii="Arial" w:hAnsi="Arial" w:cs="Arial"/>
          <w:b/>
          <w:bCs/>
          <w:sz w:val="24"/>
          <w:szCs w:val="24"/>
        </w:rPr>
        <w:t>School Development Plan: Published Summary</w:t>
      </w:r>
    </w:p>
    <w:tbl>
      <w:tblPr>
        <w:tblStyle w:val="TableGrid"/>
        <w:tblW w:w="9924" w:type="dxa"/>
        <w:tblInd w:w="-431" w:type="dxa"/>
        <w:tblLook w:val="04A0" w:firstRow="1" w:lastRow="0" w:firstColumn="1" w:lastColumn="0" w:noHBand="0" w:noVBand="1"/>
      </w:tblPr>
      <w:tblGrid>
        <w:gridCol w:w="9924"/>
      </w:tblGrid>
      <w:tr w:rsidR="00764AC0" w14:paraId="2CEF30E0" w14:textId="77777777" w:rsidTr="00764AC0">
        <w:tc>
          <w:tcPr>
            <w:tcW w:w="9924" w:type="dxa"/>
            <w:shd w:val="clear" w:color="auto" w:fill="92D050"/>
          </w:tcPr>
          <w:p w14:paraId="332BA895" w14:textId="14D67EB4" w:rsidR="00764AC0" w:rsidRDefault="00764AC0">
            <w:pPr>
              <w:rPr>
                <w:rFonts w:ascii="Arial" w:hAnsi="Arial" w:cs="Arial"/>
                <w:b/>
                <w:bCs/>
                <w:sz w:val="24"/>
                <w:szCs w:val="24"/>
              </w:rPr>
            </w:pPr>
            <w:r w:rsidRPr="00B364C6">
              <w:rPr>
                <w:rFonts w:ascii="Arial" w:hAnsi="Arial" w:cs="Arial"/>
                <w:b/>
                <w:bCs/>
                <w:sz w:val="24"/>
                <w:szCs w:val="24"/>
              </w:rPr>
              <w:t xml:space="preserve">School self-evaluation: summary </w:t>
            </w:r>
          </w:p>
        </w:tc>
      </w:tr>
      <w:tr w:rsidR="00764AC0" w14:paraId="09D1E408" w14:textId="77777777" w:rsidTr="00764AC0">
        <w:tc>
          <w:tcPr>
            <w:tcW w:w="9924" w:type="dxa"/>
          </w:tcPr>
          <w:p w14:paraId="5CFB912D" w14:textId="30D2A0FE" w:rsidR="00764AC0" w:rsidRDefault="00764AC0">
            <w:pPr>
              <w:rPr>
                <w:rFonts w:ascii="Arial" w:hAnsi="Arial" w:cs="Arial"/>
                <w:b/>
                <w:bCs/>
                <w:sz w:val="24"/>
                <w:szCs w:val="24"/>
              </w:rPr>
            </w:pPr>
            <w:r>
              <w:rPr>
                <w:rFonts w:ascii="Arial" w:hAnsi="Arial" w:cs="Arial"/>
                <w:b/>
                <w:bCs/>
                <w:sz w:val="24"/>
                <w:szCs w:val="24"/>
              </w:rPr>
              <w:t>Strengths:</w:t>
            </w:r>
          </w:p>
          <w:p w14:paraId="73872EA0" w14:textId="4B59692A" w:rsidR="00A96571"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Inquiry based approach is now embedded that is child guided.</w:t>
            </w:r>
          </w:p>
          <w:p w14:paraId="480E003A" w14:textId="52962AD2" w:rsidR="00A96571"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 xml:space="preserve">Pupil </w:t>
            </w:r>
            <w:r w:rsidR="00A624C0" w:rsidRPr="00A96571">
              <w:rPr>
                <w:rFonts w:ascii="Arial" w:hAnsi="Arial" w:cs="Arial"/>
                <w:b/>
                <w:bCs/>
                <w:sz w:val="24"/>
                <w:szCs w:val="24"/>
              </w:rPr>
              <w:t>well-being</w:t>
            </w:r>
            <w:r w:rsidRPr="00A96571">
              <w:rPr>
                <w:rFonts w:ascii="Arial" w:hAnsi="Arial" w:cs="Arial"/>
                <w:b/>
                <w:bCs/>
                <w:sz w:val="24"/>
                <w:szCs w:val="24"/>
              </w:rPr>
              <w:t xml:space="preserve"> and strategies to address concerns are well embedded within school.</w:t>
            </w:r>
          </w:p>
          <w:p w14:paraId="6FFCA036" w14:textId="3C7292B4" w:rsidR="00A96571"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Pupil Progress Profiles ensure an approach to assessment in line with Curriculum for Wales.</w:t>
            </w:r>
          </w:p>
          <w:p w14:paraId="637CBC3D" w14:textId="5D3BDF7B" w:rsidR="00A96571"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ALN provision is well managed and effective.</w:t>
            </w:r>
          </w:p>
          <w:p w14:paraId="32731A62" w14:textId="65CFC2F3" w:rsidR="00A96571"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Wellbeing is a particular strength.</w:t>
            </w:r>
          </w:p>
          <w:p w14:paraId="6F32C58F" w14:textId="24B14A15" w:rsidR="00CD6F04" w:rsidRPr="00A96571" w:rsidRDefault="00A96571" w:rsidP="00A96571">
            <w:pPr>
              <w:pStyle w:val="ListParagraph"/>
              <w:numPr>
                <w:ilvl w:val="0"/>
                <w:numId w:val="20"/>
              </w:numPr>
              <w:rPr>
                <w:rFonts w:ascii="Arial" w:hAnsi="Arial" w:cs="Arial"/>
                <w:b/>
                <w:bCs/>
                <w:sz w:val="24"/>
                <w:szCs w:val="24"/>
              </w:rPr>
            </w:pPr>
            <w:r w:rsidRPr="00A96571">
              <w:rPr>
                <w:rFonts w:ascii="Arial" w:hAnsi="Arial" w:cs="Arial"/>
                <w:b/>
                <w:bCs/>
                <w:sz w:val="24"/>
                <w:szCs w:val="24"/>
              </w:rPr>
              <w:t>Behaviour is of a high standard.</w:t>
            </w:r>
          </w:p>
        </w:tc>
      </w:tr>
      <w:tr w:rsidR="00764AC0" w14:paraId="66AA1329" w14:textId="77777777" w:rsidTr="00764AC0">
        <w:tc>
          <w:tcPr>
            <w:tcW w:w="9924" w:type="dxa"/>
          </w:tcPr>
          <w:p w14:paraId="3F7A7901" w14:textId="77777777" w:rsidR="00764AC0" w:rsidRDefault="00764AC0">
            <w:pPr>
              <w:rPr>
                <w:rFonts w:ascii="Arial" w:hAnsi="Arial" w:cs="Arial"/>
                <w:b/>
                <w:bCs/>
                <w:sz w:val="24"/>
                <w:szCs w:val="24"/>
              </w:rPr>
            </w:pPr>
            <w:r>
              <w:rPr>
                <w:rFonts w:ascii="Arial" w:hAnsi="Arial" w:cs="Arial"/>
                <w:b/>
                <w:bCs/>
                <w:sz w:val="24"/>
                <w:szCs w:val="24"/>
              </w:rPr>
              <w:t>Areas for development:</w:t>
            </w:r>
          </w:p>
          <w:p w14:paraId="26C93DC7" w14:textId="315F3890" w:rsidR="00A96571" w:rsidRPr="00A96571" w:rsidRDefault="00A96571" w:rsidP="00A96571">
            <w:pPr>
              <w:pStyle w:val="ListParagraph"/>
              <w:numPr>
                <w:ilvl w:val="0"/>
                <w:numId w:val="19"/>
              </w:numPr>
              <w:rPr>
                <w:rFonts w:ascii="Arial" w:hAnsi="Arial" w:cs="Arial"/>
                <w:b/>
                <w:bCs/>
                <w:sz w:val="24"/>
                <w:szCs w:val="24"/>
              </w:rPr>
            </w:pPr>
            <w:r w:rsidRPr="00A96571">
              <w:rPr>
                <w:rFonts w:ascii="Arial" w:hAnsi="Arial" w:cs="Arial"/>
                <w:b/>
                <w:bCs/>
                <w:sz w:val="24"/>
                <w:szCs w:val="24"/>
              </w:rPr>
              <w:t>Improve standards of writing through high quality teaching.</w:t>
            </w:r>
          </w:p>
          <w:p w14:paraId="53560260" w14:textId="226E69FF" w:rsidR="00A96571" w:rsidRPr="00A96571" w:rsidRDefault="00A96571" w:rsidP="00A96571">
            <w:pPr>
              <w:pStyle w:val="ListParagraph"/>
              <w:numPr>
                <w:ilvl w:val="0"/>
                <w:numId w:val="19"/>
              </w:numPr>
              <w:rPr>
                <w:rFonts w:ascii="Arial" w:hAnsi="Arial" w:cs="Arial"/>
                <w:b/>
                <w:bCs/>
                <w:sz w:val="24"/>
                <w:szCs w:val="24"/>
              </w:rPr>
            </w:pPr>
            <w:r w:rsidRPr="00A96571">
              <w:rPr>
                <w:rFonts w:ascii="Arial" w:hAnsi="Arial" w:cs="Arial"/>
                <w:b/>
                <w:bCs/>
                <w:sz w:val="24"/>
                <w:szCs w:val="24"/>
              </w:rPr>
              <w:t>Ensure that Assessment for Learning (including marking and feedback), provides effective and immediate support and challenge to enhance pupil progress.</w:t>
            </w:r>
          </w:p>
          <w:p w14:paraId="25A5F55E" w14:textId="77777777" w:rsidR="00A96571" w:rsidRPr="00A96571" w:rsidRDefault="00A96571" w:rsidP="00A96571">
            <w:pPr>
              <w:pStyle w:val="ListParagraph"/>
              <w:numPr>
                <w:ilvl w:val="0"/>
                <w:numId w:val="19"/>
              </w:numPr>
              <w:rPr>
                <w:rFonts w:ascii="Arial" w:hAnsi="Arial" w:cs="Arial"/>
                <w:b/>
                <w:bCs/>
                <w:sz w:val="24"/>
                <w:szCs w:val="24"/>
              </w:rPr>
            </w:pPr>
            <w:r w:rsidRPr="00A96571">
              <w:rPr>
                <w:rFonts w:ascii="Arial" w:hAnsi="Arial" w:cs="Arial"/>
                <w:b/>
                <w:bCs/>
                <w:sz w:val="24"/>
                <w:szCs w:val="24"/>
              </w:rPr>
              <w:t>Differentiate learning opportunities so that all pupils receive suitable levels of support and challenge in the classroom.</w:t>
            </w:r>
          </w:p>
          <w:p w14:paraId="7C1FAFD9" w14:textId="06129259" w:rsidR="00CD6F04" w:rsidRPr="00A96571" w:rsidRDefault="00A96571" w:rsidP="00A96571">
            <w:pPr>
              <w:pStyle w:val="ListParagraph"/>
              <w:numPr>
                <w:ilvl w:val="0"/>
                <w:numId w:val="19"/>
              </w:numPr>
              <w:rPr>
                <w:rFonts w:ascii="Arial" w:hAnsi="Arial" w:cs="Arial"/>
                <w:b/>
                <w:bCs/>
                <w:sz w:val="24"/>
                <w:szCs w:val="24"/>
              </w:rPr>
            </w:pPr>
            <w:r w:rsidRPr="00A96571">
              <w:rPr>
                <w:rFonts w:ascii="Arial" w:hAnsi="Arial" w:cs="Arial"/>
                <w:b/>
                <w:bCs/>
                <w:sz w:val="24"/>
                <w:szCs w:val="24"/>
              </w:rPr>
              <w:t>Develop the outdoor learning and outdoor provision.</w:t>
            </w:r>
          </w:p>
        </w:tc>
      </w:tr>
    </w:tbl>
    <w:p w14:paraId="6CC48B83" w14:textId="77777777" w:rsidR="00764AC0" w:rsidRPr="00764AC0" w:rsidRDefault="00764AC0">
      <w:pPr>
        <w:rPr>
          <w:rFonts w:ascii="Arial" w:hAnsi="Arial" w:cs="Arial"/>
          <w:b/>
          <w:bCs/>
          <w:sz w:val="24"/>
          <w:szCs w:val="24"/>
        </w:rPr>
      </w:pPr>
    </w:p>
    <w:tbl>
      <w:tblPr>
        <w:tblStyle w:val="TableGrid"/>
        <w:tblW w:w="9924" w:type="dxa"/>
        <w:tblInd w:w="-431" w:type="dxa"/>
        <w:tblLook w:val="04A0" w:firstRow="1" w:lastRow="0" w:firstColumn="1" w:lastColumn="0" w:noHBand="0" w:noVBand="1"/>
      </w:tblPr>
      <w:tblGrid>
        <w:gridCol w:w="2836"/>
        <w:gridCol w:w="7088"/>
      </w:tblGrid>
      <w:tr w:rsidR="00C741CB" w:rsidRPr="00B364C6" w14:paraId="3D0AB1E4" w14:textId="77777777" w:rsidTr="00C22C96">
        <w:tc>
          <w:tcPr>
            <w:tcW w:w="9924" w:type="dxa"/>
            <w:gridSpan w:val="2"/>
            <w:shd w:val="clear" w:color="auto" w:fill="92D050"/>
          </w:tcPr>
          <w:p w14:paraId="7427FC65" w14:textId="1E7ACF00" w:rsidR="00C741CB" w:rsidRPr="00B364C6" w:rsidRDefault="00C741CB" w:rsidP="00C22C96">
            <w:pPr>
              <w:jc w:val="center"/>
              <w:rPr>
                <w:rFonts w:ascii="Arial" w:hAnsi="Arial" w:cs="Arial"/>
                <w:b/>
                <w:sz w:val="24"/>
                <w:szCs w:val="24"/>
              </w:rPr>
            </w:pPr>
            <w:r w:rsidRPr="00B364C6">
              <w:rPr>
                <w:rFonts w:ascii="Arial" w:hAnsi="Arial" w:cs="Arial"/>
                <w:b/>
                <w:sz w:val="24"/>
                <w:szCs w:val="24"/>
              </w:rPr>
              <w:t>SCHOOL DEVELOPMENT PLAN EVALUATION 20</w:t>
            </w:r>
            <w:r w:rsidR="009F3177">
              <w:rPr>
                <w:rFonts w:ascii="Arial" w:hAnsi="Arial" w:cs="Arial"/>
                <w:b/>
                <w:sz w:val="24"/>
                <w:szCs w:val="24"/>
              </w:rPr>
              <w:t>22</w:t>
            </w:r>
            <w:r w:rsidRPr="00B364C6">
              <w:rPr>
                <w:rFonts w:ascii="Arial" w:hAnsi="Arial" w:cs="Arial"/>
                <w:b/>
                <w:sz w:val="24"/>
                <w:szCs w:val="24"/>
              </w:rPr>
              <w:t>/2</w:t>
            </w:r>
            <w:r w:rsidR="009F3177">
              <w:rPr>
                <w:rFonts w:ascii="Arial" w:hAnsi="Arial" w:cs="Arial"/>
                <w:b/>
                <w:sz w:val="24"/>
                <w:szCs w:val="24"/>
              </w:rPr>
              <w:t>023</w:t>
            </w:r>
          </w:p>
        </w:tc>
      </w:tr>
      <w:tr w:rsidR="00C741CB" w:rsidRPr="00B364C6" w14:paraId="15F9319F" w14:textId="77777777" w:rsidTr="00E50AD7">
        <w:tc>
          <w:tcPr>
            <w:tcW w:w="2836" w:type="dxa"/>
            <w:shd w:val="clear" w:color="auto" w:fill="92D050"/>
          </w:tcPr>
          <w:p w14:paraId="5E5753C3" w14:textId="77777777" w:rsidR="00C741CB" w:rsidRPr="00B364C6" w:rsidRDefault="00C741CB" w:rsidP="00C22C96">
            <w:pPr>
              <w:jc w:val="center"/>
              <w:rPr>
                <w:rFonts w:ascii="Arial" w:hAnsi="Arial" w:cs="Arial"/>
                <w:b/>
                <w:sz w:val="24"/>
                <w:szCs w:val="24"/>
              </w:rPr>
            </w:pPr>
            <w:r w:rsidRPr="00B364C6">
              <w:rPr>
                <w:rFonts w:ascii="Arial" w:hAnsi="Arial" w:cs="Arial"/>
                <w:b/>
                <w:sz w:val="24"/>
                <w:szCs w:val="24"/>
              </w:rPr>
              <w:t>Priority</w:t>
            </w:r>
          </w:p>
        </w:tc>
        <w:tc>
          <w:tcPr>
            <w:tcW w:w="7088" w:type="dxa"/>
            <w:shd w:val="clear" w:color="auto" w:fill="92D050"/>
          </w:tcPr>
          <w:p w14:paraId="34F78013" w14:textId="26F981D1" w:rsidR="00C741CB" w:rsidRPr="00B364C6" w:rsidRDefault="00C741CB" w:rsidP="00C22C96">
            <w:pPr>
              <w:jc w:val="center"/>
              <w:rPr>
                <w:rFonts w:ascii="Arial" w:hAnsi="Arial" w:cs="Arial"/>
                <w:b/>
                <w:sz w:val="24"/>
                <w:szCs w:val="24"/>
              </w:rPr>
            </w:pPr>
            <w:r w:rsidRPr="00B364C6">
              <w:rPr>
                <w:rFonts w:ascii="Arial" w:hAnsi="Arial" w:cs="Arial"/>
                <w:b/>
                <w:sz w:val="24"/>
                <w:szCs w:val="24"/>
              </w:rPr>
              <w:t xml:space="preserve">Evaluation of progress </w:t>
            </w:r>
          </w:p>
        </w:tc>
      </w:tr>
      <w:tr w:rsidR="00C741CB" w:rsidRPr="00B364C6" w14:paraId="33798B4F" w14:textId="77777777" w:rsidTr="00FF38BF">
        <w:trPr>
          <w:trHeight w:val="1578"/>
        </w:trPr>
        <w:tc>
          <w:tcPr>
            <w:tcW w:w="2836" w:type="dxa"/>
          </w:tcPr>
          <w:p w14:paraId="13F156A3" w14:textId="307080A6" w:rsidR="00CD6F04" w:rsidRPr="00CD6F04" w:rsidRDefault="0083247F" w:rsidP="00CD6F04">
            <w:pPr>
              <w:spacing w:after="0" w:line="240" w:lineRule="auto"/>
              <w:rPr>
                <w:rFonts w:ascii="Arial" w:hAnsi="Arial" w:cs="Arial"/>
                <w:sz w:val="24"/>
                <w:szCs w:val="24"/>
              </w:rPr>
            </w:pPr>
            <w:r w:rsidRPr="0083247F">
              <w:rPr>
                <w:rFonts w:ascii="Arial" w:hAnsi="Arial" w:cs="Arial"/>
                <w:sz w:val="24"/>
                <w:szCs w:val="24"/>
              </w:rPr>
              <w:t>To ensure effective provision to support the well-being of pupils and staff.</w:t>
            </w:r>
          </w:p>
        </w:tc>
        <w:tc>
          <w:tcPr>
            <w:tcW w:w="7088" w:type="dxa"/>
          </w:tcPr>
          <w:p w14:paraId="6BEE8022" w14:textId="77777777" w:rsidR="0083247F" w:rsidRPr="00923641" w:rsidRDefault="0083247F" w:rsidP="00A96571">
            <w:pPr>
              <w:pStyle w:val="NoSpacing"/>
              <w:numPr>
                <w:ilvl w:val="0"/>
                <w:numId w:val="21"/>
              </w:numPr>
              <w:rPr>
                <w:rFonts w:ascii="Arial" w:hAnsi="Arial" w:cs="Arial"/>
                <w:sz w:val="24"/>
                <w:szCs w:val="24"/>
              </w:rPr>
            </w:pPr>
            <w:r w:rsidRPr="00923641">
              <w:rPr>
                <w:rFonts w:ascii="Arial" w:hAnsi="Arial" w:cs="Arial"/>
                <w:sz w:val="24"/>
                <w:szCs w:val="24"/>
              </w:rPr>
              <w:t xml:space="preserve">Play leads that have been established are well embedded in Upper School, these roles continue to be a focus for development e.g. on a zonal basis at the start of next year.  </w:t>
            </w:r>
          </w:p>
          <w:p w14:paraId="37B69987" w14:textId="77777777" w:rsidR="0083247F" w:rsidRPr="00923641" w:rsidRDefault="0083247F" w:rsidP="00A96571">
            <w:pPr>
              <w:pStyle w:val="NoSpacing"/>
              <w:numPr>
                <w:ilvl w:val="0"/>
                <w:numId w:val="21"/>
              </w:numPr>
              <w:rPr>
                <w:rFonts w:ascii="Arial" w:hAnsi="Arial" w:cs="Arial"/>
                <w:sz w:val="24"/>
                <w:szCs w:val="24"/>
              </w:rPr>
            </w:pPr>
            <w:r w:rsidRPr="00923641">
              <w:rPr>
                <w:rFonts w:ascii="Arial" w:hAnsi="Arial" w:cs="Arial"/>
                <w:sz w:val="24"/>
                <w:szCs w:val="24"/>
              </w:rPr>
              <w:t xml:space="preserve">The school’s well-being offering is well established and is having a positive impact e.g. well-being intervention sessions.  The success of these sessions has seen the number of pupils in need of and accessing support decrease dramatically.  </w:t>
            </w:r>
          </w:p>
          <w:p w14:paraId="732CAF93" w14:textId="77777777" w:rsidR="0083247F" w:rsidRPr="00A624C0" w:rsidRDefault="0083247F" w:rsidP="00A96571">
            <w:pPr>
              <w:pStyle w:val="NoSpacing"/>
              <w:numPr>
                <w:ilvl w:val="0"/>
                <w:numId w:val="21"/>
              </w:numPr>
              <w:rPr>
                <w:rFonts w:ascii="Arial" w:hAnsi="Arial" w:cs="Arial"/>
                <w:sz w:val="24"/>
                <w:szCs w:val="24"/>
              </w:rPr>
            </w:pPr>
            <w:r w:rsidRPr="00923641">
              <w:rPr>
                <w:rFonts w:ascii="Arial" w:hAnsi="Arial" w:cs="Arial"/>
                <w:sz w:val="24"/>
                <w:szCs w:val="24"/>
              </w:rPr>
              <w:t xml:space="preserve">Observations have shown that the Jigsaw resource </w:t>
            </w:r>
            <w:r w:rsidRPr="00A624C0">
              <w:rPr>
                <w:rFonts w:ascii="Arial" w:hAnsi="Arial" w:cs="Arial"/>
                <w:sz w:val="24"/>
                <w:szCs w:val="24"/>
              </w:rPr>
              <w:t xml:space="preserve">continues to have a positive impact on the quality of RSE sessions in school.  Professional conversations have shown that the continuity and progression of the school’s RSE is a particular positive.  </w:t>
            </w:r>
          </w:p>
          <w:p w14:paraId="77848F47" w14:textId="14588AF3" w:rsidR="00FF38BF" w:rsidRPr="00B364C6" w:rsidRDefault="0083247F" w:rsidP="00A96571">
            <w:pPr>
              <w:pStyle w:val="NoSpacing"/>
              <w:numPr>
                <w:ilvl w:val="0"/>
                <w:numId w:val="21"/>
              </w:numPr>
              <w:rPr>
                <w:rFonts w:ascii="Arial" w:hAnsi="Arial" w:cs="Arial"/>
                <w:color w:val="FF0000"/>
                <w:sz w:val="24"/>
                <w:szCs w:val="24"/>
              </w:rPr>
            </w:pPr>
            <w:r w:rsidRPr="00A624C0">
              <w:rPr>
                <w:rFonts w:ascii="Arial" w:hAnsi="Arial" w:cs="Arial"/>
                <w:sz w:val="24"/>
                <w:szCs w:val="24"/>
              </w:rPr>
              <w:t xml:space="preserve">Behaviour strategies have been refined to ensure uniformity </w:t>
            </w:r>
            <w:r w:rsidRPr="00923641">
              <w:rPr>
                <w:rFonts w:ascii="Arial" w:hAnsi="Arial" w:cs="Arial"/>
                <w:sz w:val="24"/>
                <w:szCs w:val="24"/>
              </w:rPr>
              <w:t xml:space="preserve">throughout the school i.e. through the “Good to be Green” resource.  This continuity of approach has </w:t>
            </w:r>
            <w:r w:rsidRPr="00923641">
              <w:rPr>
                <w:rFonts w:ascii="Arial" w:hAnsi="Arial" w:cs="Arial"/>
                <w:sz w:val="24"/>
                <w:szCs w:val="24"/>
              </w:rPr>
              <w:lastRenderedPageBreak/>
              <w:t xml:space="preserve">ensured the school continues to enjoy very high levels of pupil engagement and behaviour, as commented in a recent peer review with Improvement Partner.  </w:t>
            </w:r>
          </w:p>
        </w:tc>
      </w:tr>
      <w:tr w:rsidR="00C741CB" w:rsidRPr="00B364C6" w14:paraId="1874F4EB" w14:textId="77777777" w:rsidTr="00E50AD7">
        <w:tc>
          <w:tcPr>
            <w:tcW w:w="2836" w:type="dxa"/>
          </w:tcPr>
          <w:p w14:paraId="33B24038" w14:textId="54E68171" w:rsidR="00CD6F04" w:rsidRPr="0083247F" w:rsidRDefault="0083247F" w:rsidP="0083247F">
            <w:pPr>
              <w:spacing w:after="0" w:line="240" w:lineRule="auto"/>
              <w:rPr>
                <w:rFonts w:ascii="Arial" w:hAnsi="Arial" w:cs="Arial"/>
                <w:sz w:val="24"/>
                <w:szCs w:val="24"/>
              </w:rPr>
            </w:pPr>
            <w:r w:rsidRPr="0083247F">
              <w:rPr>
                <w:rFonts w:ascii="Arial" w:hAnsi="Arial" w:cs="Arial"/>
                <w:sz w:val="24"/>
                <w:szCs w:val="24"/>
              </w:rPr>
              <w:lastRenderedPageBreak/>
              <w:t>To ensure that there is a shared commitment to improving Oracy and Writing for all children.</w:t>
            </w:r>
          </w:p>
          <w:p w14:paraId="58E21A8F" w14:textId="212F6E96" w:rsidR="00CD6F04" w:rsidRPr="00B364C6" w:rsidRDefault="00CD6F04" w:rsidP="00CD6F04">
            <w:pPr>
              <w:pStyle w:val="ListParagraph"/>
              <w:spacing w:after="0" w:line="240" w:lineRule="auto"/>
              <w:ind w:left="360"/>
              <w:rPr>
                <w:rFonts w:ascii="Arial" w:hAnsi="Arial" w:cs="Arial"/>
                <w:sz w:val="24"/>
                <w:szCs w:val="24"/>
              </w:rPr>
            </w:pPr>
          </w:p>
        </w:tc>
        <w:tc>
          <w:tcPr>
            <w:tcW w:w="7088" w:type="dxa"/>
          </w:tcPr>
          <w:p w14:paraId="2976F0D7" w14:textId="7C804C47" w:rsidR="00C741CB" w:rsidRPr="00B364C6" w:rsidRDefault="00923641" w:rsidP="00A96571">
            <w:pPr>
              <w:pStyle w:val="NoSpacing"/>
              <w:numPr>
                <w:ilvl w:val="0"/>
                <w:numId w:val="22"/>
              </w:numPr>
              <w:rPr>
                <w:rFonts w:ascii="Arial" w:hAnsi="Arial" w:cs="Arial"/>
                <w:sz w:val="24"/>
                <w:szCs w:val="24"/>
              </w:rPr>
            </w:pPr>
            <w:r w:rsidRPr="00923641">
              <w:rPr>
                <w:rFonts w:ascii="Arial" w:hAnsi="Arial" w:cs="Arial"/>
                <w:sz w:val="24"/>
                <w:szCs w:val="24"/>
              </w:rPr>
              <w:t>A recent peer review has highlighted the need to continue to develop the school’s approach to literacy and particularly writing.  This has led to the school carrying out research into the effectiveness of several different approaches to literacy and the setting of a chosen approach.</w:t>
            </w:r>
          </w:p>
          <w:p w14:paraId="53024098" w14:textId="00C4A172" w:rsidR="00C741CB" w:rsidRPr="00B364C6" w:rsidRDefault="00C741CB" w:rsidP="00356430">
            <w:pPr>
              <w:pStyle w:val="NoSpacing"/>
              <w:rPr>
                <w:rFonts w:ascii="Arial" w:hAnsi="Arial" w:cs="Arial"/>
                <w:sz w:val="24"/>
                <w:szCs w:val="24"/>
              </w:rPr>
            </w:pPr>
          </w:p>
        </w:tc>
      </w:tr>
      <w:tr w:rsidR="00C741CB" w:rsidRPr="00B364C6" w14:paraId="0FE4961A" w14:textId="77777777" w:rsidTr="00B364C6">
        <w:trPr>
          <w:trHeight w:val="1706"/>
        </w:trPr>
        <w:tc>
          <w:tcPr>
            <w:tcW w:w="2836" w:type="dxa"/>
          </w:tcPr>
          <w:p w14:paraId="0D575E3E" w14:textId="1355EC49" w:rsidR="00CD6F04" w:rsidRPr="0083247F" w:rsidRDefault="0083247F" w:rsidP="0083247F">
            <w:pPr>
              <w:spacing w:after="0" w:line="240" w:lineRule="auto"/>
              <w:rPr>
                <w:rFonts w:ascii="Arial" w:hAnsi="Arial" w:cs="Arial"/>
                <w:sz w:val="24"/>
                <w:szCs w:val="24"/>
              </w:rPr>
            </w:pPr>
            <w:r w:rsidRPr="0083247F">
              <w:rPr>
                <w:rFonts w:ascii="Arial" w:hAnsi="Arial" w:cs="Arial"/>
                <w:sz w:val="24"/>
                <w:szCs w:val="24"/>
              </w:rPr>
              <w:t>To ensure that there is a purposeful authentic curriculum to engage and motivate our young children, encouraging them to be leaders in their community and the wider world.</w:t>
            </w:r>
          </w:p>
          <w:p w14:paraId="59E48BD9" w14:textId="41199434" w:rsidR="00CD6F04" w:rsidRPr="00B364C6" w:rsidRDefault="00CD6F04" w:rsidP="00CD6F04">
            <w:pPr>
              <w:pStyle w:val="ListParagraph"/>
              <w:spacing w:after="0" w:line="240" w:lineRule="auto"/>
              <w:ind w:left="360"/>
              <w:rPr>
                <w:rFonts w:ascii="Arial" w:hAnsi="Arial" w:cs="Arial"/>
                <w:sz w:val="24"/>
                <w:szCs w:val="24"/>
              </w:rPr>
            </w:pPr>
          </w:p>
        </w:tc>
        <w:tc>
          <w:tcPr>
            <w:tcW w:w="7088" w:type="dxa"/>
          </w:tcPr>
          <w:p w14:paraId="2650B607" w14:textId="77777777" w:rsidR="00923641" w:rsidRPr="00923641" w:rsidRDefault="00923641" w:rsidP="00A96571">
            <w:pPr>
              <w:pStyle w:val="NoSpacing"/>
              <w:numPr>
                <w:ilvl w:val="0"/>
                <w:numId w:val="22"/>
              </w:numPr>
              <w:rPr>
                <w:rFonts w:ascii="Arial" w:hAnsi="Arial" w:cs="Arial"/>
                <w:bCs/>
                <w:sz w:val="24"/>
                <w:szCs w:val="24"/>
              </w:rPr>
            </w:pPr>
            <w:r w:rsidRPr="00923641">
              <w:rPr>
                <w:rFonts w:ascii="Arial" w:hAnsi="Arial" w:cs="Arial"/>
                <w:bCs/>
                <w:sz w:val="24"/>
                <w:szCs w:val="24"/>
              </w:rPr>
              <w:t xml:space="preserve">AOLE teams have completed overviews of AOLES to include information on knowledge (coverage), skills, experiences and progression as part of a cluster project and INSET day.  </w:t>
            </w:r>
          </w:p>
          <w:p w14:paraId="01640150" w14:textId="77777777" w:rsidR="00923641" w:rsidRPr="00923641" w:rsidRDefault="00923641" w:rsidP="00A96571">
            <w:pPr>
              <w:pStyle w:val="NoSpacing"/>
              <w:numPr>
                <w:ilvl w:val="0"/>
                <w:numId w:val="22"/>
              </w:numPr>
              <w:rPr>
                <w:rFonts w:ascii="Arial" w:hAnsi="Arial" w:cs="Arial"/>
                <w:bCs/>
                <w:sz w:val="24"/>
                <w:szCs w:val="24"/>
              </w:rPr>
            </w:pPr>
            <w:r w:rsidRPr="00923641">
              <w:rPr>
                <w:rFonts w:ascii="Arial" w:hAnsi="Arial" w:cs="Arial"/>
                <w:bCs/>
                <w:sz w:val="24"/>
                <w:szCs w:val="24"/>
              </w:rPr>
              <w:t xml:space="preserve">DCF tracker has been introduced and utilised as part of a trial to ensure coverage and progression throughout the school.  This will continue to be a focus in September.  </w:t>
            </w:r>
          </w:p>
          <w:p w14:paraId="74931A93" w14:textId="35367E82" w:rsidR="00923641" w:rsidRPr="00923641" w:rsidRDefault="00923641" w:rsidP="00A96571">
            <w:pPr>
              <w:pStyle w:val="NoSpacing"/>
              <w:numPr>
                <w:ilvl w:val="0"/>
                <w:numId w:val="22"/>
              </w:numPr>
              <w:rPr>
                <w:rFonts w:ascii="Arial" w:hAnsi="Arial" w:cs="Arial"/>
                <w:bCs/>
                <w:sz w:val="24"/>
                <w:szCs w:val="24"/>
              </w:rPr>
            </w:pPr>
            <w:r w:rsidRPr="00923641">
              <w:rPr>
                <w:rFonts w:ascii="Arial" w:hAnsi="Arial" w:cs="Arial"/>
                <w:bCs/>
                <w:sz w:val="24"/>
                <w:szCs w:val="24"/>
              </w:rPr>
              <w:t xml:space="preserve">Staff are highlighting the Four </w:t>
            </w:r>
            <w:r w:rsidR="00A624C0">
              <w:rPr>
                <w:rFonts w:ascii="Arial" w:hAnsi="Arial" w:cs="Arial"/>
                <w:bCs/>
                <w:sz w:val="24"/>
                <w:szCs w:val="24"/>
              </w:rPr>
              <w:t>P</w:t>
            </w:r>
            <w:r w:rsidRPr="00923641">
              <w:rPr>
                <w:rFonts w:ascii="Arial" w:hAnsi="Arial" w:cs="Arial"/>
                <w:bCs/>
                <w:sz w:val="24"/>
                <w:szCs w:val="24"/>
              </w:rPr>
              <w:t xml:space="preserve">urposes as part of the planning process to ensure these are developed through learning experiences.  MAT pupils are highlighted on a register, this needs to be monitored to ensure effective opportunities are in place for MAT to make expected progress.  </w:t>
            </w:r>
          </w:p>
          <w:p w14:paraId="0C2C05BB" w14:textId="49809066" w:rsidR="00C741CB" w:rsidRPr="00B364C6" w:rsidRDefault="00923641" w:rsidP="00A96571">
            <w:pPr>
              <w:pStyle w:val="NoSpacing"/>
              <w:numPr>
                <w:ilvl w:val="0"/>
                <w:numId w:val="22"/>
              </w:numPr>
              <w:rPr>
                <w:rFonts w:ascii="Arial" w:hAnsi="Arial" w:cs="Arial"/>
                <w:b/>
                <w:bCs/>
                <w:sz w:val="24"/>
                <w:szCs w:val="24"/>
              </w:rPr>
            </w:pPr>
            <w:r w:rsidRPr="00923641">
              <w:rPr>
                <w:rFonts w:ascii="Arial" w:hAnsi="Arial" w:cs="Arial"/>
                <w:bCs/>
                <w:sz w:val="24"/>
                <w:szCs w:val="24"/>
              </w:rPr>
              <w:t>The school council has raised the profile of safeguarding by holding an assembly to explain the process and procedures and designed posters to place around the school.  In addition to this, the school council has led a learning walk to highlight areas of the school and its curriculum where the twelve pedagogical principles are present, celebrating and highlighting these as appropriate.  This activity has raised the profile of the twelve pedagogical principals within school for all stakeholders.</w:t>
            </w:r>
          </w:p>
        </w:tc>
      </w:tr>
      <w:tr w:rsidR="0083247F" w:rsidRPr="00B364C6" w14:paraId="4C2D913B" w14:textId="77777777" w:rsidTr="00B364C6">
        <w:trPr>
          <w:trHeight w:val="1706"/>
        </w:trPr>
        <w:tc>
          <w:tcPr>
            <w:tcW w:w="2836" w:type="dxa"/>
          </w:tcPr>
          <w:p w14:paraId="18A17F4E" w14:textId="77777777" w:rsidR="0083247F" w:rsidRPr="0083247F" w:rsidRDefault="0083247F" w:rsidP="0083247F">
            <w:pPr>
              <w:spacing w:after="0" w:line="240" w:lineRule="auto"/>
              <w:rPr>
                <w:rFonts w:ascii="Arial" w:hAnsi="Arial" w:cs="Arial"/>
                <w:sz w:val="24"/>
                <w:szCs w:val="24"/>
              </w:rPr>
            </w:pPr>
            <w:r w:rsidRPr="0083247F">
              <w:rPr>
                <w:rFonts w:ascii="Arial" w:hAnsi="Arial" w:cs="Arial"/>
                <w:sz w:val="24"/>
                <w:szCs w:val="24"/>
              </w:rPr>
              <w:t>To build a holistic tracking and assessment with a particular focus on raising attainment for disadvantaged learners.</w:t>
            </w:r>
          </w:p>
          <w:p w14:paraId="230D7F21" w14:textId="77777777" w:rsidR="0083247F" w:rsidRPr="0083247F" w:rsidRDefault="0083247F" w:rsidP="0083247F">
            <w:pPr>
              <w:spacing w:after="0" w:line="240" w:lineRule="auto"/>
              <w:rPr>
                <w:rFonts w:ascii="Arial" w:hAnsi="Arial" w:cs="Arial"/>
                <w:sz w:val="24"/>
                <w:szCs w:val="24"/>
              </w:rPr>
            </w:pPr>
          </w:p>
        </w:tc>
        <w:tc>
          <w:tcPr>
            <w:tcW w:w="7088" w:type="dxa"/>
          </w:tcPr>
          <w:p w14:paraId="3427BE0F" w14:textId="77777777" w:rsidR="00923641" w:rsidRPr="00923641" w:rsidRDefault="00923641" w:rsidP="00A96571">
            <w:pPr>
              <w:pStyle w:val="NoSpacing"/>
              <w:numPr>
                <w:ilvl w:val="0"/>
                <w:numId w:val="23"/>
              </w:numPr>
              <w:rPr>
                <w:rFonts w:ascii="Arial" w:hAnsi="Arial" w:cs="Arial"/>
                <w:bCs/>
                <w:sz w:val="24"/>
                <w:szCs w:val="24"/>
              </w:rPr>
            </w:pPr>
            <w:r w:rsidRPr="00923641">
              <w:rPr>
                <w:rFonts w:ascii="Arial" w:hAnsi="Arial" w:cs="Arial"/>
                <w:bCs/>
                <w:sz w:val="24"/>
                <w:szCs w:val="24"/>
              </w:rPr>
              <w:t xml:space="preserve">A whole school approach to documenting the pupils learning journey that accounts for the what matters statements has been adopted. </w:t>
            </w:r>
          </w:p>
          <w:p w14:paraId="57D2C71D" w14:textId="3D7F7582" w:rsidR="0083247F" w:rsidRPr="00B364C6" w:rsidRDefault="00923641" w:rsidP="00A96571">
            <w:pPr>
              <w:pStyle w:val="NoSpacing"/>
              <w:numPr>
                <w:ilvl w:val="0"/>
                <w:numId w:val="23"/>
              </w:numPr>
              <w:rPr>
                <w:rFonts w:ascii="Arial" w:hAnsi="Arial" w:cs="Arial"/>
                <w:b/>
                <w:bCs/>
                <w:sz w:val="24"/>
                <w:szCs w:val="24"/>
              </w:rPr>
            </w:pPr>
            <w:r w:rsidRPr="00923641">
              <w:rPr>
                <w:rFonts w:ascii="Arial" w:hAnsi="Arial" w:cs="Arial"/>
                <w:bCs/>
                <w:sz w:val="24"/>
                <w:szCs w:val="24"/>
              </w:rPr>
              <w:t xml:space="preserve">Teacher’s planning now highlights what matters statements-continue to develop and refine this approach in September.  A decision has been made to move away from </w:t>
            </w:r>
            <w:proofErr w:type="spellStart"/>
            <w:r w:rsidRPr="00923641">
              <w:rPr>
                <w:rFonts w:ascii="Arial" w:hAnsi="Arial" w:cs="Arial"/>
                <w:bCs/>
                <w:sz w:val="24"/>
                <w:szCs w:val="24"/>
              </w:rPr>
              <w:t>Taith</w:t>
            </w:r>
            <w:proofErr w:type="spellEnd"/>
            <w:r w:rsidRPr="00923641">
              <w:rPr>
                <w:rFonts w:ascii="Arial" w:hAnsi="Arial" w:cs="Arial"/>
                <w:bCs/>
                <w:sz w:val="24"/>
                <w:szCs w:val="24"/>
              </w:rPr>
              <w:t xml:space="preserve"> 360 and to adopt Pupil Profile Trackers in line with the guidance with Curriculum for Wales.</w:t>
            </w:r>
          </w:p>
        </w:tc>
      </w:tr>
    </w:tbl>
    <w:p w14:paraId="28A60FC3" w14:textId="77777777" w:rsidR="00C741CB" w:rsidRPr="00B364C6" w:rsidRDefault="00C741CB">
      <w:pPr>
        <w:rPr>
          <w:rFonts w:ascii="Arial" w:hAnsi="Arial" w:cs="Arial"/>
          <w:sz w:val="24"/>
          <w:szCs w:val="24"/>
        </w:rPr>
      </w:pPr>
    </w:p>
    <w:p w14:paraId="52F7BFBF" w14:textId="77777777" w:rsidR="00C06EE6" w:rsidRDefault="00C06EE6">
      <w:r>
        <w:br w:type="page"/>
      </w:r>
    </w:p>
    <w:tbl>
      <w:tblPr>
        <w:tblStyle w:val="TableGrid"/>
        <w:tblW w:w="9924" w:type="dxa"/>
        <w:tblInd w:w="-431" w:type="dxa"/>
        <w:tblLook w:val="04A0" w:firstRow="1" w:lastRow="0" w:firstColumn="1" w:lastColumn="0" w:noHBand="0" w:noVBand="1"/>
      </w:tblPr>
      <w:tblGrid>
        <w:gridCol w:w="2240"/>
        <w:gridCol w:w="5387"/>
        <w:gridCol w:w="2297"/>
      </w:tblGrid>
      <w:tr w:rsidR="008B7A92" w:rsidRPr="00B364C6" w14:paraId="52C8B583" w14:textId="77777777" w:rsidTr="008B7A92">
        <w:tc>
          <w:tcPr>
            <w:tcW w:w="9924" w:type="dxa"/>
            <w:gridSpan w:val="3"/>
            <w:shd w:val="clear" w:color="auto" w:fill="92D050"/>
          </w:tcPr>
          <w:p w14:paraId="38F60FCB" w14:textId="47681803" w:rsidR="008B7A92" w:rsidRPr="00B364C6" w:rsidRDefault="008B7A92" w:rsidP="008B7A92">
            <w:pPr>
              <w:jc w:val="center"/>
              <w:rPr>
                <w:rFonts w:ascii="Arial" w:hAnsi="Arial" w:cs="Arial"/>
                <w:b/>
                <w:bCs/>
                <w:sz w:val="24"/>
                <w:szCs w:val="24"/>
              </w:rPr>
            </w:pPr>
            <w:r w:rsidRPr="00B364C6">
              <w:rPr>
                <w:rFonts w:ascii="Arial" w:hAnsi="Arial" w:cs="Arial"/>
                <w:b/>
                <w:bCs/>
                <w:sz w:val="24"/>
                <w:szCs w:val="24"/>
              </w:rPr>
              <w:lastRenderedPageBreak/>
              <w:t>S</w:t>
            </w:r>
            <w:r w:rsidR="0065478B" w:rsidRPr="00B364C6">
              <w:rPr>
                <w:rFonts w:ascii="Arial" w:hAnsi="Arial" w:cs="Arial"/>
                <w:b/>
                <w:bCs/>
                <w:sz w:val="24"/>
                <w:szCs w:val="24"/>
              </w:rPr>
              <w:t>CHOOL DEVELOPMENT PLAN PRIORITIES</w:t>
            </w:r>
            <w:r w:rsidR="00A01A00" w:rsidRPr="00B364C6">
              <w:rPr>
                <w:rFonts w:ascii="Arial" w:hAnsi="Arial" w:cs="Arial"/>
                <w:b/>
                <w:bCs/>
                <w:sz w:val="24"/>
                <w:szCs w:val="24"/>
              </w:rPr>
              <w:t xml:space="preserve"> 20</w:t>
            </w:r>
            <w:r w:rsidR="009F3177">
              <w:rPr>
                <w:rFonts w:ascii="Arial" w:hAnsi="Arial" w:cs="Arial"/>
                <w:b/>
                <w:bCs/>
                <w:sz w:val="24"/>
                <w:szCs w:val="24"/>
              </w:rPr>
              <w:t>23</w:t>
            </w:r>
            <w:r w:rsidR="00A01A00" w:rsidRPr="00B364C6">
              <w:rPr>
                <w:rFonts w:ascii="Arial" w:hAnsi="Arial" w:cs="Arial"/>
                <w:b/>
                <w:bCs/>
                <w:sz w:val="24"/>
                <w:szCs w:val="24"/>
              </w:rPr>
              <w:t>/</w:t>
            </w:r>
            <w:r w:rsidR="009F3177">
              <w:rPr>
                <w:rFonts w:ascii="Arial" w:hAnsi="Arial" w:cs="Arial"/>
                <w:b/>
                <w:bCs/>
                <w:sz w:val="24"/>
                <w:szCs w:val="24"/>
              </w:rPr>
              <w:t>2024</w:t>
            </w:r>
          </w:p>
        </w:tc>
      </w:tr>
      <w:tr w:rsidR="000D77CF" w:rsidRPr="00B364C6" w14:paraId="5674DD08" w14:textId="77777777" w:rsidTr="00A624C0">
        <w:tc>
          <w:tcPr>
            <w:tcW w:w="2240" w:type="dxa"/>
            <w:shd w:val="clear" w:color="auto" w:fill="92D050"/>
          </w:tcPr>
          <w:p w14:paraId="78E84977" w14:textId="77A895A0"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Priority</w:t>
            </w:r>
          </w:p>
        </w:tc>
        <w:tc>
          <w:tcPr>
            <w:tcW w:w="5387" w:type="dxa"/>
            <w:shd w:val="clear" w:color="auto" w:fill="92D050"/>
          </w:tcPr>
          <w:p w14:paraId="02574322" w14:textId="1C3F4B62"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Key Actions</w:t>
            </w:r>
          </w:p>
        </w:tc>
        <w:tc>
          <w:tcPr>
            <w:tcW w:w="2297" w:type="dxa"/>
            <w:shd w:val="clear" w:color="auto" w:fill="92D050"/>
          </w:tcPr>
          <w:p w14:paraId="68B72E37" w14:textId="5A136C1B"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Support</w:t>
            </w:r>
          </w:p>
        </w:tc>
      </w:tr>
      <w:tr w:rsidR="000D77CF" w:rsidRPr="00B364C6" w14:paraId="3DCECB4D" w14:textId="77777777" w:rsidTr="00A624C0">
        <w:tc>
          <w:tcPr>
            <w:tcW w:w="2240" w:type="dxa"/>
            <w:tcBorders>
              <w:bottom w:val="single" w:sz="4" w:space="0" w:color="auto"/>
            </w:tcBorders>
          </w:tcPr>
          <w:p w14:paraId="5C505FB6" w14:textId="52EE6AF0" w:rsidR="008B7A92" w:rsidRPr="00B364C6" w:rsidRDefault="009F3177" w:rsidP="004333FA">
            <w:pPr>
              <w:pStyle w:val="ListParagraph"/>
              <w:numPr>
                <w:ilvl w:val="0"/>
                <w:numId w:val="4"/>
              </w:numPr>
              <w:rPr>
                <w:rFonts w:ascii="Arial" w:hAnsi="Arial" w:cs="Arial"/>
                <w:sz w:val="24"/>
                <w:szCs w:val="24"/>
              </w:rPr>
            </w:pPr>
            <w:r w:rsidRPr="001C223F">
              <w:rPr>
                <w:rFonts w:ascii="Arial" w:hAnsi="Arial" w:cs="Arial"/>
                <w:b/>
                <w:sz w:val="24"/>
                <w:szCs w:val="24"/>
              </w:rPr>
              <w:t>Improve standards of writing through high quality teaching.</w:t>
            </w:r>
          </w:p>
        </w:tc>
        <w:tc>
          <w:tcPr>
            <w:tcW w:w="5387" w:type="dxa"/>
            <w:tcBorders>
              <w:bottom w:val="single" w:sz="4" w:space="0" w:color="auto"/>
            </w:tcBorders>
          </w:tcPr>
          <w:p w14:paraId="42FA20E1" w14:textId="7F57C807" w:rsidR="009F3177" w:rsidRPr="009F3177" w:rsidRDefault="009F3177" w:rsidP="0083247F">
            <w:pPr>
              <w:spacing w:after="0"/>
              <w:rPr>
                <w:rFonts w:ascii="Arial" w:hAnsi="Arial" w:cs="Arial"/>
                <w:sz w:val="24"/>
                <w:szCs w:val="24"/>
              </w:rPr>
            </w:pPr>
            <w:r>
              <w:rPr>
                <w:rFonts w:ascii="Arial" w:hAnsi="Arial" w:cs="Arial"/>
                <w:sz w:val="24"/>
                <w:szCs w:val="24"/>
              </w:rPr>
              <w:t xml:space="preserve">Collaboration work with </w:t>
            </w:r>
            <w:r w:rsidRPr="009F3177">
              <w:rPr>
                <w:rFonts w:ascii="Arial" w:hAnsi="Arial" w:cs="Arial"/>
                <w:sz w:val="24"/>
                <w:szCs w:val="24"/>
              </w:rPr>
              <w:t>Helen Bowen Literacy Consultancy:</w:t>
            </w:r>
          </w:p>
          <w:p w14:paraId="10CC2538" w14:textId="0594ACAD" w:rsidR="009F3177" w:rsidRDefault="009F3177" w:rsidP="0083247F">
            <w:pPr>
              <w:spacing w:after="0"/>
              <w:rPr>
                <w:rFonts w:ascii="Arial" w:hAnsi="Arial" w:cs="Arial"/>
                <w:sz w:val="24"/>
                <w:szCs w:val="24"/>
              </w:rPr>
            </w:pPr>
            <w:r>
              <w:rPr>
                <w:rFonts w:ascii="Arial" w:hAnsi="Arial" w:cs="Arial"/>
                <w:sz w:val="24"/>
                <w:szCs w:val="24"/>
              </w:rPr>
              <w:t>Design a</w:t>
            </w:r>
            <w:r w:rsidRPr="009F3177">
              <w:rPr>
                <w:rFonts w:ascii="Arial" w:hAnsi="Arial" w:cs="Arial"/>
                <w:sz w:val="24"/>
                <w:szCs w:val="24"/>
              </w:rPr>
              <w:t xml:space="preserve"> whole school approach to LLC.</w:t>
            </w:r>
          </w:p>
          <w:p w14:paraId="479C14BC" w14:textId="77777777" w:rsidR="0083247F" w:rsidRPr="009F3177" w:rsidRDefault="0083247F" w:rsidP="0083247F">
            <w:pPr>
              <w:spacing w:after="0"/>
              <w:rPr>
                <w:rFonts w:ascii="Arial" w:hAnsi="Arial" w:cs="Arial"/>
                <w:sz w:val="24"/>
                <w:szCs w:val="24"/>
              </w:rPr>
            </w:pPr>
          </w:p>
          <w:p w14:paraId="027353D8" w14:textId="77777777" w:rsidR="00CD6F04" w:rsidRDefault="009F3177" w:rsidP="0083247F">
            <w:pPr>
              <w:spacing w:after="0"/>
              <w:rPr>
                <w:rFonts w:ascii="Arial" w:hAnsi="Arial" w:cs="Arial"/>
                <w:sz w:val="24"/>
                <w:szCs w:val="24"/>
              </w:rPr>
            </w:pPr>
            <w:r w:rsidRPr="009F3177">
              <w:rPr>
                <w:rFonts w:ascii="Arial" w:hAnsi="Arial" w:cs="Arial"/>
                <w:sz w:val="24"/>
                <w:szCs w:val="24"/>
              </w:rPr>
              <w:t>Improving classroom pedagogy training programme.</w:t>
            </w:r>
          </w:p>
          <w:p w14:paraId="26EE989D"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Effective use Pupil Progress Profiles in line with LLC (Writing) focus.</w:t>
            </w:r>
          </w:p>
          <w:p w14:paraId="2A6175CF"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Developing Pupil Progress Profiles.</w:t>
            </w:r>
          </w:p>
          <w:p w14:paraId="77F15791"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Creation of Pupil Progress Profiles with LLC (Writing) focus.</w:t>
            </w:r>
          </w:p>
          <w:p w14:paraId="00B95FEC"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SLT CPD opportunities with educational consultant Gareth Coombes to support the use of AFL within the school.</w:t>
            </w:r>
          </w:p>
          <w:p w14:paraId="62A19927" w14:textId="4F9CAAC1"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H</w:t>
            </w:r>
            <w:r w:rsidR="00A624C0">
              <w:rPr>
                <w:rFonts w:ascii="Arial" w:hAnsi="Arial" w:cs="Arial"/>
                <w:sz w:val="24"/>
                <w:szCs w:val="24"/>
              </w:rPr>
              <w:t>a</w:t>
            </w:r>
            <w:r w:rsidRPr="009F3177">
              <w:rPr>
                <w:rFonts w:ascii="Arial" w:hAnsi="Arial" w:cs="Arial"/>
                <w:sz w:val="24"/>
                <w:szCs w:val="24"/>
              </w:rPr>
              <w:t xml:space="preserve">lf termly one to one sessions with </w:t>
            </w:r>
            <w:proofErr w:type="spellStart"/>
            <w:r w:rsidRPr="009F3177">
              <w:rPr>
                <w:rFonts w:ascii="Arial" w:hAnsi="Arial" w:cs="Arial"/>
                <w:sz w:val="24"/>
                <w:szCs w:val="24"/>
              </w:rPr>
              <w:t>ALNCo</w:t>
            </w:r>
            <w:proofErr w:type="spellEnd"/>
            <w:r w:rsidRPr="009F3177">
              <w:rPr>
                <w:rFonts w:ascii="Arial" w:hAnsi="Arial" w:cs="Arial"/>
                <w:sz w:val="24"/>
                <w:szCs w:val="24"/>
              </w:rPr>
              <w:t xml:space="preserve"> to set up/monitor/evaluate/review.</w:t>
            </w:r>
          </w:p>
          <w:p w14:paraId="1274A0DC" w14:textId="6C7D64C1"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Termly Pupil Progress meeting with SLT to ensure effective use and subsequent targeting/interventions.</w:t>
            </w:r>
          </w:p>
        </w:tc>
        <w:tc>
          <w:tcPr>
            <w:tcW w:w="2297" w:type="dxa"/>
            <w:tcBorders>
              <w:bottom w:val="single" w:sz="4" w:space="0" w:color="auto"/>
            </w:tcBorders>
          </w:tcPr>
          <w:p w14:paraId="1F4BE64D" w14:textId="61882AF9" w:rsidR="008412E8" w:rsidRPr="0083247F" w:rsidRDefault="0083247F" w:rsidP="0083247F">
            <w:pPr>
              <w:rPr>
                <w:rFonts w:ascii="Arial" w:hAnsi="Arial" w:cs="Arial"/>
                <w:sz w:val="24"/>
                <w:szCs w:val="24"/>
              </w:rPr>
            </w:pPr>
            <w:r w:rsidRPr="0083247F">
              <w:rPr>
                <w:rFonts w:ascii="Arial" w:hAnsi="Arial" w:cs="Arial"/>
                <w:sz w:val="24"/>
                <w:szCs w:val="24"/>
              </w:rPr>
              <w:t>Helen Bowen Literacy Consultancy</w:t>
            </w:r>
            <w:r w:rsidR="00A624C0">
              <w:rPr>
                <w:rFonts w:ascii="Arial" w:hAnsi="Arial" w:cs="Arial"/>
                <w:sz w:val="24"/>
                <w:szCs w:val="24"/>
              </w:rPr>
              <w:t>.</w:t>
            </w:r>
          </w:p>
        </w:tc>
      </w:tr>
      <w:tr w:rsidR="000D77CF" w:rsidRPr="00B364C6" w14:paraId="1137D6D2" w14:textId="77777777" w:rsidTr="00A624C0">
        <w:tc>
          <w:tcPr>
            <w:tcW w:w="2240" w:type="dxa"/>
            <w:tcBorders>
              <w:top w:val="double" w:sz="4" w:space="0" w:color="auto"/>
              <w:bottom w:val="single" w:sz="4" w:space="0" w:color="auto"/>
            </w:tcBorders>
          </w:tcPr>
          <w:p w14:paraId="4C5D5AE0" w14:textId="2BE4673A" w:rsidR="007D7933" w:rsidRPr="00B364C6" w:rsidRDefault="009F3177" w:rsidP="00A96201">
            <w:pPr>
              <w:pStyle w:val="ListParagraph"/>
              <w:numPr>
                <w:ilvl w:val="0"/>
                <w:numId w:val="4"/>
              </w:numPr>
              <w:rPr>
                <w:rFonts w:ascii="Arial" w:hAnsi="Arial" w:cs="Arial"/>
                <w:sz w:val="24"/>
                <w:szCs w:val="24"/>
              </w:rPr>
            </w:pPr>
            <w:r w:rsidRPr="001C223F">
              <w:rPr>
                <w:rFonts w:ascii="Arial" w:hAnsi="Arial" w:cs="Arial"/>
                <w:b/>
                <w:sz w:val="24"/>
                <w:szCs w:val="24"/>
              </w:rPr>
              <w:t>Ensure that Assessment for Learning (including marking and feedback), provides effective and immediate support and challenge to enhance pupil progress.</w:t>
            </w:r>
          </w:p>
        </w:tc>
        <w:tc>
          <w:tcPr>
            <w:tcW w:w="5387" w:type="dxa"/>
            <w:tcBorders>
              <w:top w:val="double" w:sz="4" w:space="0" w:color="auto"/>
              <w:bottom w:val="single" w:sz="4" w:space="0" w:color="auto"/>
            </w:tcBorders>
          </w:tcPr>
          <w:p w14:paraId="622A3516" w14:textId="446883BC" w:rsidR="009F3177" w:rsidRPr="009F3177" w:rsidRDefault="009F3177" w:rsidP="0083247F">
            <w:pPr>
              <w:spacing w:after="0"/>
              <w:rPr>
                <w:rFonts w:ascii="Arial" w:hAnsi="Arial" w:cs="Arial"/>
                <w:sz w:val="24"/>
                <w:szCs w:val="24"/>
              </w:rPr>
            </w:pPr>
            <w:r w:rsidRPr="009F3177">
              <w:rPr>
                <w:rFonts w:ascii="Arial" w:hAnsi="Arial" w:cs="Arial"/>
                <w:sz w:val="24"/>
                <w:szCs w:val="24"/>
              </w:rPr>
              <w:t>Effective use of whole school marking po</w:t>
            </w:r>
            <w:r>
              <w:rPr>
                <w:rFonts w:ascii="Arial" w:hAnsi="Arial" w:cs="Arial"/>
                <w:sz w:val="24"/>
                <w:szCs w:val="24"/>
              </w:rPr>
              <w:t>licy and use of relevant codes.</w:t>
            </w:r>
          </w:p>
          <w:p w14:paraId="08436616"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Refresh understanding of marking policy.</w:t>
            </w:r>
          </w:p>
          <w:p w14:paraId="78928BE6" w14:textId="77777777" w:rsidR="00CD6F04"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Ensure pupils familiarity with use of marking policy.</w:t>
            </w:r>
          </w:p>
          <w:p w14:paraId="25A1DC2E" w14:textId="61475E01" w:rsidR="009F3177" w:rsidRPr="009F3177" w:rsidRDefault="009F3177" w:rsidP="0083247F">
            <w:pPr>
              <w:spacing w:after="0"/>
              <w:rPr>
                <w:rFonts w:ascii="Arial" w:hAnsi="Arial" w:cs="Arial"/>
                <w:sz w:val="24"/>
                <w:szCs w:val="24"/>
              </w:rPr>
            </w:pPr>
            <w:r w:rsidRPr="009F3177">
              <w:rPr>
                <w:rFonts w:ascii="Arial" w:hAnsi="Arial" w:cs="Arial"/>
                <w:sz w:val="24"/>
                <w:szCs w:val="24"/>
              </w:rPr>
              <w:t>Develop the use of live and feedforward marking to provide opportunities for pupil</w:t>
            </w:r>
            <w:r>
              <w:rPr>
                <w:rFonts w:ascii="Arial" w:hAnsi="Arial" w:cs="Arial"/>
                <w:sz w:val="24"/>
                <w:szCs w:val="24"/>
              </w:rPr>
              <w:t>s to reflect on their learning.</w:t>
            </w:r>
          </w:p>
          <w:p w14:paraId="4D8893D9"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Arrange SLT CPD opportunities with educational consultant Gareth Coombes to support the use of AFL within the school. </w:t>
            </w:r>
          </w:p>
          <w:p w14:paraId="0B9CBC15"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Carry out model lessons to aid understanding of effective use of live and feedforward marking.</w:t>
            </w:r>
          </w:p>
          <w:p w14:paraId="08F6025D" w14:textId="77777777" w:rsid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Pair and share of lessons with particular focus on use of live and feedforward marking.</w:t>
            </w:r>
          </w:p>
          <w:p w14:paraId="119A5CA0" w14:textId="77777777" w:rsidR="0083247F" w:rsidRDefault="0083247F" w:rsidP="0083247F">
            <w:pPr>
              <w:spacing w:after="0"/>
              <w:rPr>
                <w:rFonts w:ascii="Arial" w:hAnsi="Arial" w:cs="Arial"/>
                <w:sz w:val="24"/>
                <w:szCs w:val="24"/>
              </w:rPr>
            </w:pPr>
          </w:p>
          <w:p w14:paraId="7CFD2B2F"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Develop the successful trial of Pupil Progress Profiles throughout the school as a useful tool to inform School Development Planning.</w:t>
            </w:r>
          </w:p>
          <w:p w14:paraId="176EA4A9" w14:textId="62D10ABE"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Agree focus of PPP (</w:t>
            </w:r>
            <w:r w:rsidR="00A624C0">
              <w:rPr>
                <w:rFonts w:ascii="Arial" w:hAnsi="Arial" w:cs="Arial"/>
                <w:sz w:val="24"/>
                <w:szCs w:val="24"/>
              </w:rPr>
              <w:t>m</w:t>
            </w:r>
            <w:r w:rsidRPr="009F3177">
              <w:rPr>
                <w:rFonts w:ascii="Arial" w:hAnsi="Arial" w:cs="Arial"/>
                <w:sz w:val="24"/>
                <w:szCs w:val="24"/>
              </w:rPr>
              <w:t xml:space="preserve">andatory use of </w:t>
            </w:r>
            <w:r w:rsidRPr="009F3177">
              <w:rPr>
                <w:rFonts w:ascii="Arial" w:hAnsi="Arial" w:cs="Arial"/>
                <w:sz w:val="24"/>
                <w:szCs w:val="24"/>
              </w:rPr>
              <w:lastRenderedPageBreak/>
              <w:t xml:space="preserve">Literacy as per Objective 1) </w:t>
            </w:r>
          </w:p>
          <w:p w14:paraId="40653093" w14:textId="77777777" w:rsidR="0083247F"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Develop systems that feed into pupil progress meetings.</w:t>
            </w:r>
          </w:p>
          <w:p w14:paraId="34F40CC3" w14:textId="77777777" w:rsidR="0083247F" w:rsidRDefault="0083247F" w:rsidP="0083247F">
            <w:pPr>
              <w:spacing w:after="0"/>
              <w:rPr>
                <w:rFonts w:ascii="Arial" w:hAnsi="Arial" w:cs="Arial"/>
                <w:sz w:val="24"/>
                <w:szCs w:val="24"/>
              </w:rPr>
            </w:pPr>
          </w:p>
          <w:p w14:paraId="2AF68250" w14:textId="05053CA4" w:rsidR="009F3177" w:rsidRPr="009F3177" w:rsidRDefault="009F3177" w:rsidP="0083247F">
            <w:pPr>
              <w:spacing w:after="0"/>
              <w:rPr>
                <w:rFonts w:ascii="Arial" w:hAnsi="Arial" w:cs="Arial"/>
                <w:sz w:val="24"/>
                <w:szCs w:val="24"/>
              </w:rPr>
            </w:pPr>
            <w:r w:rsidRPr="009F3177">
              <w:rPr>
                <w:rFonts w:ascii="Arial" w:hAnsi="Arial" w:cs="Arial"/>
                <w:sz w:val="24"/>
                <w:szCs w:val="24"/>
              </w:rPr>
              <w:t xml:space="preserve">Strengthen the bond between effective </w:t>
            </w:r>
            <w:proofErr w:type="spellStart"/>
            <w:r w:rsidRPr="009F3177">
              <w:rPr>
                <w:rFonts w:ascii="Arial" w:hAnsi="Arial" w:cs="Arial"/>
                <w:sz w:val="24"/>
                <w:szCs w:val="24"/>
              </w:rPr>
              <w:t>AfL</w:t>
            </w:r>
            <w:proofErr w:type="spellEnd"/>
            <w:r w:rsidRPr="009F3177">
              <w:rPr>
                <w:rFonts w:ascii="Arial" w:hAnsi="Arial" w:cs="Arial"/>
                <w:sz w:val="24"/>
                <w:szCs w:val="24"/>
              </w:rPr>
              <w:t xml:space="preserve"> and the use of focussed success criteria with a particular focus on relevance and usefulness for learners.</w:t>
            </w:r>
          </w:p>
          <w:p w14:paraId="56B96B0B" w14:textId="0BCA142F"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Working alongside the school council, develop a whole school approach to the use of success criteria to allow pupils appreciate th</w:t>
            </w:r>
            <w:r w:rsidR="0083247F">
              <w:rPr>
                <w:rFonts w:ascii="Arial" w:hAnsi="Arial" w:cs="Arial"/>
                <w:sz w:val="24"/>
                <w:szCs w:val="24"/>
              </w:rPr>
              <w:t>e next steps in their learning.</w:t>
            </w:r>
          </w:p>
          <w:p w14:paraId="224C61FC"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SLT to deliver series of twilight sessions each term to share outcome of pupil voice activities. (One per term).</w:t>
            </w:r>
          </w:p>
          <w:p w14:paraId="3D61E9D1" w14:textId="77777777" w:rsid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Carry out model lessons to aid understanding of effective use of success criteria as a starting point for AFL process.</w:t>
            </w:r>
          </w:p>
          <w:p w14:paraId="5B25869A" w14:textId="77777777" w:rsidR="0083247F" w:rsidRDefault="0083247F" w:rsidP="0083247F">
            <w:pPr>
              <w:spacing w:after="0"/>
              <w:rPr>
                <w:rFonts w:ascii="Arial" w:hAnsi="Arial" w:cs="Arial"/>
                <w:sz w:val="24"/>
                <w:szCs w:val="24"/>
              </w:rPr>
            </w:pPr>
          </w:p>
          <w:p w14:paraId="79F7EEE3" w14:textId="7F97FF72" w:rsidR="009F3177" w:rsidRPr="009F3177" w:rsidRDefault="009F3177" w:rsidP="0083247F">
            <w:pPr>
              <w:spacing w:after="0"/>
              <w:rPr>
                <w:rFonts w:ascii="Arial" w:hAnsi="Arial" w:cs="Arial"/>
                <w:sz w:val="24"/>
                <w:szCs w:val="24"/>
              </w:rPr>
            </w:pPr>
            <w:r w:rsidRPr="009F3177">
              <w:rPr>
                <w:rFonts w:ascii="Arial" w:hAnsi="Arial" w:cs="Arial"/>
                <w:sz w:val="24"/>
                <w:szCs w:val="24"/>
              </w:rPr>
              <w:t>Improve the quality and imp</w:t>
            </w:r>
            <w:r>
              <w:rPr>
                <w:rFonts w:ascii="Arial" w:hAnsi="Arial" w:cs="Arial"/>
                <w:sz w:val="24"/>
                <w:szCs w:val="24"/>
              </w:rPr>
              <w:t>act of pupil progress meetings.</w:t>
            </w:r>
          </w:p>
          <w:p w14:paraId="379471C0"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Expectations clearly communicated – teachers to have ‘ownership’ of their data (test scores and Pupil Progress Profile) and be able to lead discussions on the progress made by their pupils</w:t>
            </w:r>
          </w:p>
          <w:p w14:paraId="54DCB32F" w14:textId="2EFAE98F"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Progress of more able pupils to be the lead focus of </w:t>
            </w:r>
            <w:r w:rsidR="00A624C0">
              <w:rPr>
                <w:rFonts w:ascii="Arial" w:hAnsi="Arial" w:cs="Arial"/>
                <w:sz w:val="24"/>
                <w:szCs w:val="24"/>
              </w:rPr>
              <w:t>p</w:t>
            </w:r>
            <w:r w:rsidRPr="009F3177">
              <w:rPr>
                <w:rFonts w:ascii="Arial" w:hAnsi="Arial" w:cs="Arial"/>
                <w:sz w:val="24"/>
                <w:szCs w:val="24"/>
              </w:rPr>
              <w:t xml:space="preserve">upil </w:t>
            </w:r>
            <w:r w:rsidR="00A624C0">
              <w:rPr>
                <w:rFonts w:ascii="Arial" w:hAnsi="Arial" w:cs="Arial"/>
                <w:sz w:val="24"/>
                <w:szCs w:val="24"/>
              </w:rPr>
              <w:t>p</w:t>
            </w:r>
            <w:r w:rsidRPr="009F3177">
              <w:rPr>
                <w:rFonts w:ascii="Arial" w:hAnsi="Arial" w:cs="Arial"/>
                <w:sz w:val="24"/>
                <w:szCs w:val="24"/>
              </w:rPr>
              <w:t>rogress meetings. Where appropriate, teaching assistants to provide additional input.</w:t>
            </w:r>
          </w:p>
          <w:p w14:paraId="31D2E326" w14:textId="2A3512B3"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Update training for all staff on accurate use of </w:t>
            </w:r>
            <w:r w:rsidR="00A624C0">
              <w:rPr>
                <w:rFonts w:ascii="Arial" w:hAnsi="Arial" w:cs="Arial"/>
                <w:sz w:val="24"/>
                <w:szCs w:val="24"/>
              </w:rPr>
              <w:t>p</w:t>
            </w:r>
            <w:r w:rsidRPr="009F3177">
              <w:rPr>
                <w:rFonts w:ascii="Arial" w:hAnsi="Arial" w:cs="Arial"/>
                <w:sz w:val="24"/>
                <w:szCs w:val="24"/>
              </w:rPr>
              <w:t xml:space="preserve">upil </w:t>
            </w:r>
            <w:r w:rsidR="00A624C0">
              <w:rPr>
                <w:rFonts w:ascii="Arial" w:hAnsi="Arial" w:cs="Arial"/>
                <w:sz w:val="24"/>
                <w:szCs w:val="24"/>
              </w:rPr>
              <w:t>p</w:t>
            </w:r>
            <w:r w:rsidRPr="009F3177">
              <w:rPr>
                <w:rFonts w:ascii="Arial" w:hAnsi="Arial" w:cs="Arial"/>
                <w:sz w:val="24"/>
                <w:szCs w:val="24"/>
              </w:rPr>
              <w:t>rogress profile.</w:t>
            </w:r>
          </w:p>
          <w:p w14:paraId="347433FE" w14:textId="511B22A3" w:rsidR="009F3177" w:rsidRPr="00CD6F04"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Emphasis to </w:t>
            </w:r>
            <w:r w:rsidR="00A624C0">
              <w:rPr>
                <w:rFonts w:ascii="Arial" w:hAnsi="Arial" w:cs="Arial"/>
                <w:sz w:val="24"/>
                <w:szCs w:val="24"/>
              </w:rPr>
              <w:t>b</w:t>
            </w:r>
            <w:r w:rsidRPr="009F3177">
              <w:rPr>
                <w:rFonts w:ascii="Arial" w:hAnsi="Arial" w:cs="Arial"/>
                <w:sz w:val="24"/>
                <w:szCs w:val="24"/>
              </w:rPr>
              <w:t>e placed on attainment of ALN and MAT pupils and how interventions can allow these groups to achieve/exceed expected progress.</w:t>
            </w:r>
          </w:p>
        </w:tc>
        <w:tc>
          <w:tcPr>
            <w:tcW w:w="2297" w:type="dxa"/>
            <w:tcBorders>
              <w:top w:val="double" w:sz="4" w:space="0" w:color="auto"/>
              <w:bottom w:val="single" w:sz="4" w:space="0" w:color="auto"/>
            </w:tcBorders>
          </w:tcPr>
          <w:p w14:paraId="68FB7156" w14:textId="4358180A" w:rsidR="00F413B1" w:rsidRPr="0083247F" w:rsidRDefault="00A624C0" w:rsidP="0083247F">
            <w:pPr>
              <w:rPr>
                <w:rFonts w:ascii="Arial" w:hAnsi="Arial" w:cs="Arial"/>
                <w:sz w:val="24"/>
                <w:szCs w:val="24"/>
              </w:rPr>
            </w:pPr>
            <w:r>
              <w:rPr>
                <w:rFonts w:ascii="Arial" w:hAnsi="Arial" w:cs="Arial"/>
                <w:sz w:val="24"/>
                <w:szCs w:val="24"/>
              </w:rPr>
              <w:lastRenderedPageBreak/>
              <w:t xml:space="preserve">Gareth Coombes </w:t>
            </w:r>
            <w:r w:rsidR="0083247F" w:rsidRPr="0083247F">
              <w:rPr>
                <w:rFonts w:ascii="Arial" w:hAnsi="Arial" w:cs="Arial"/>
                <w:sz w:val="24"/>
                <w:szCs w:val="24"/>
              </w:rPr>
              <w:t xml:space="preserve">Educational </w:t>
            </w:r>
            <w:r>
              <w:rPr>
                <w:rFonts w:ascii="Arial" w:hAnsi="Arial" w:cs="Arial"/>
                <w:sz w:val="24"/>
                <w:szCs w:val="24"/>
              </w:rPr>
              <w:t>Consultancy.</w:t>
            </w:r>
          </w:p>
        </w:tc>
      </w:tr>
      <w:tr w:rsidR="000D77CF" w:rsidRPr="00B364C6" w14:paraId="5F2E2C47" w14:textId="77777777" w:rsidTr="00A624C0">
        <w:tc>
          <w:tcPr>
            <w:tcW w:w="2240" w:type="dxa"/>
            <w:tcBorders>
              <w:top w:val="double" w:sz="4" w:space="0" w:color="auto"/>
              <w:bottom w:val="single" w:sz="4" w:space="0" w:color="auto"/>
            </w:tcBorders>
          </w:tcPr>
          <w:p w14:paraId="099DA45C" w14:textId="1C7B5A07" w:rsidR="00254466" w:rsidRPr="00B364C6" w:rsidRDefault="009F3177" w:rsidP="00A96201">
            <w:pPr>
              <w:pStyle w:val="ListParagraph"/>
              <w:numPr>
                <w:ilvl w:val="0"/>
                <w:numId w:val="4"/>
              </w:numPr>
              <w:rPr>
                <w:rFonts w:ascii="Arial" w:hAnsi="Arial" w:cs="Arial"/>
                <w:sz w:val="24"/>
                <w:szCs w:val="24"/>
              </w:rPr>
            </w:pPr>
            <w:r w:rsidRPr="001C223F">
              <w:rPr>
                <w:rFonts w:ascii="Arial" w:hAnsi="Arial" w:cs="Arial"/>
                <w:b/>
                <w:sz w:val="24"/>
                <w:szCs w:val="24"/>
              </w:rPr>
              <w:lastRenderedPageBreak/>
              <w:t xml:space="preserve">Differentiate learning opportunities so that all pupils receive suitable levels of support </w:t>
            </w:r>
            <w:r w:rsidRPr="001C223F">
              <w:rPr>
                <w:rFonts w:ascii="Arial" w:hAnsi="Arial" w:cs="Arial"/>
                <w:b/>
                <w:sz w:val="24"/>
                <w:szCs w:val="24"/>
              </w:rPr>
              <w:lastRenderedPageBreak/>
              <w:t>and challenge in the classroom.</w:t>
            </w:r>
          </w:p>
        </w:tc>
        <w:tc>
          <w:tcPr>
            <w:tcW w:w="5387" w:type="dxa"/>
            <w:tcBorders>
              <w:top w:val="double" w:sz="4" w:space="0" w:color="auto"/>
              <w:bottom w:val="single" w:sz="4" w:space="0" w:color="auto"/>
            </w:tcBorders>
          </w:tcPr>
          <w:p w14:paraId="2594DC4D"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lastRenderedPageBreak/>
              <w:t>Participate in series of CSC professional learning to develop professional understanding of effective differentiation.</w:t>
            </w:r>
          </w:p>
          <w:p w14:paraId="5AD433A3" w14:textId="77777777" w:rsidR="009F3177" w:rsidRPr="009F3177" w:rsidRDefault="009F3177" w:rsidP="0083247F">
            <w:pPr>
              <w:spacing w:after="0"/>
              <w:rPr>
                <w:rFonts w:ascii="Arial" w:hAnsi="Arial" w:cs="Arial"/>
                <w:sz w:val="24"/>
                <w:szCs w:val="24"/>
              </w:rPr>
            </w:pPr>
          </w:p>
          <w:p w14:paraId="0A38404D" w14:textId="67950674" w:rsidR="009F3177" w:rsidRPr="009F3177" w:rsidRDefault="009F3177" w:rsidP="0083247F">
            <w:pPr>
              <w:spacing w:after="0"/>
              <w:rPr>
                <w:rFonts w:ascii="Arial" w:hAnsi="Arial" w:cs="Arial"/>
                <w:sz w:val="24"/>
                <w:szCs w:val="24"/>
              </w:rPr>
            </w:pPr>
            <w:r w:rsidRPr="009F3177">
              <w:rPr>
                <w:rFonts w:ascii="Arial" w:hAnsi="Arial" w:cs="Arial"/>
                <w:sz w:val="24"/>
                <w:szCs w:val="24"/>
              </w:rPr>
              <w:t xml:space="preserve">High expectations for all: </w:t>
            </w:r>
            <w:r w:rsidR="0083247F">
              <w:rPr>
                <w:rFonts w:ascii="Arial" w:hAnsi="Arial" w:cs="Arial"/>
                <w:sz w:val="24"/>
                <w:szCs w:val="24"/>
              </w:rPr>
              <w:t>enabling equity and excellence.</w:t>
            </w:r>
          </w:p>
          <w:p w14:paraId="5989D4C4" w14:textId="57C6F241" w:rsidR="009F3177" w:rsidRPr="009F3177" w:rsidRDefault="009F3177" w:rsidP="0083247F">
            <w:pPr>
              <w:spacing w:after="0"/>
              <w:rPr>
                <w:rFonts w:ascii="Arial" w:hAnsi="Arial" w:cs="Arial"/>
                <w:sz w:val="24"/>
                <w:szCs w:val="24"/>
              </w:rPr>
            </w:pPr>
            <w:r w:rsidRPr="009F3177">
              <w:rPr>
                <w:rFonts w:ascii="Arial" w:hAnsi="Arial" w:cs="Arial"/>
                <w:sz w:val="24"/>
                <w:szCs w:val="24"/>
              </w:rPr>
              <w:t>Formative asses</w:t>
            </w:r>
            <w:r>
              <w:rPr>
                <w:rFonts w:ascii="Arial" w:hAnsi="Arial" w:cs="Arial"/>
                <w:sz w:val="24"/>
                <w:szCs w:val="24"/>
              </w:rPr>
              <w:t>sment: elements and strategies.</w:t>
            </w:r>
          </w:p>
          <w:p w14:paraId="17B453C0" w14:textId="1312D8B4" w:rsidR="009F3177" w:rsidRPr="009F3177" w:rsidRDefault="009F3177" w:rsidP="0083247F">
            <w:pPr>
              <w:spacing w:after="0"/>
              <w:rPr>
                <w:rFonts w:ascii="Arial" w:hAnsi="Arial" w:cs="Arial"/>
                <w:sz w:val="24"/>
                <w:szCs w:val="24"/>
              </w:rPr>
            </w:pPr>
            <w:r w:rsidRPr="009F3177">
              <w:rPr>
                <w:rFonts w:ascii="Arial" w:hAnsi="Arial" w:cs="Arial"/>
                <w:sz w:val="24"/>
                <w:szCs w:val="24"/>
              </w:rPr>
              <w:lastRenderedPageBreak/>
              <w:t>•</w:t>
            </w:r>
            <w:r w:rsidRPr="009F3177">
              <w:rPr>
                <w:rFonts w:ascii="Arial" w:hAnsi="Arial" w:cs="Arial"/>
                <w:sz w:val="24"/>
                <w:szCs w:val="24"/>
              </w:rPr>
              <w:tab/>
            </w:r>
            <w:r w:rsidR="00A624C0">
              <w:rPr>
                <w:rFonts w:ascii="Arial" w:hAnsi="Arial" w:cs="Arial"/>
                <w:sz w:val="24"/>
                <w:szCs w:val="24"/>
              </w:rPr>
              <w:t>C</w:t>
            </w:r>
            <w:r w:rsidRPr="009F3177">
              <w:rPr>
                <w:rFonts w:ascii="Arial" w:hAnsi="Arial" w:cs="Arial"/>
                <w:sz w:val="24"/>
                <w:szCs w:val="24"/>
              </w:rPr>
              <w:t>onsider their context and the unique needs of their learner.</w:t>
            </w:r>
          </w:p>
          <w:p w14:paraId="369D0503" w14:textId="67BC464F" w:rsidR="00CD6F04"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r>
            <w:r w:rsidR="00A624C0">
              <w:rPr>
                <w:rFonts w:ascii="Arial" w:hAnsi="Arial" w:cs="Arial"/>
                <w:sz w:val="24"/>
                <w:szCs w:val="24"/>
              </w:rPr>
              <w:t>K</w:t>
            </w:r>
            <w:r w:rsidRPr="009F3177">
              <w:rPr>
                <w:rFonts w:ascii="Arial" w:hAnsi="Arial" w:cs="Arial"/>
                <w:sz w:val="24"/>
                <w:szCs w:val="24"/>
              </w:rPr>
              <w:t>now the research base surrounding high expectations and consider adaptive teaching strategies.</w:t>
            </w:r>
          </w:p>
          <w:p w14:paraId="61E9A3F8" w14:textId="77777777" w:rsidR="0083247F" w:rsidRDefault="0083247F" w:rsidP="0083247F">
            <w:pPr>
              <w:spacing w:after="0"/>
              <w:rPr>
                <w:rFonts w:ascii="Arial" w:hAnsi="Arial" w:cs="Arial"/>
                <w:sz w:val="24"/>
                <w:szCs w:val="24"/>
              </w:rPr>
            </w:pPr>
          </w:p>
          <w:p w14:paraId="1B77A8E4"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Strengthen the bond between effective differentiation and the use of focussed success criteria with a particular focus on effective challenge.</w:t>
            </w:r>
          </w:p>
          <w:p w14:paraId="044809E3" w14:textId="2E592646"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Working alongside the school council, develop a whole school approach to the use of success criteria to allow pupils appreciate th</w:t>
            </w:r>
            <w:r>
              <w:rPr>
                <w:rFonts w:ascii="Arial" w:hAnsi="Arial" w:cs="Arial"/>
                <w:sz w:val="24"/>
                <w:szCs w:val="24"/>
              </w:rPr>
              <w:t>e next steps in their learning.</w:t>
            </w:r>
          </w:p>
          <w:p w14:paraId="5F4E195A" w14:textId="7627352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SLT to deliver series of twilight sessions each term to share outcome of pupil vo</w:t>
            </w:r>
            <w:r>
              <w:rPr>
                <w:rFonts w:ascii="Arial" w:hAnsi="Arial" w:cs="Arial"/>
                <w:sz w:val="24"/>
                <w:szCs w:val="24"/>
              </w:rPr>
              <w:t>ice activities. (One per term).</w:t>
            </w:r>
          </w:p>
          <w:p w14:paraId="06487A7D" w14:textId="522F8682" w:rsid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Carry out model lessons to aid understanding of effective use of success criteria as a starting point for AFL process.</w:t>
            </w:r>
          </w:p>
          <w:p w14:paraId="24FB90AB" w14:textId="77777777" w:rsidR="0083247F" w:rsidRDefault="0083247F" w:rsidP="0083247F">
            <w:pPr>
              <w:spacing w:after="0"/>
              <w:rPr>
                <w:rFonts w:ascii="Arial" w:hAnsi="Arial" w:cs="Arial"/>
                <w:sz w:val="24"/>
                <w:szCs w:val="24"/>
              </w:rPr>
            </w:pPr>
          </w:p>
          <w:p w14:paraId="78F86D8E"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Develop the use of differentiation to allow pupils complete and achieve work at their level.</w:t>
            </w:r>
          </w:p>
          <w:p w14:paraId="6D8FD7CB"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Deliver staff meeting introducing objective 3 with the focus of differentiation.</w:t>
            </w:r>
          </w:p>
          <w:p w14:paraId="425686A6"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Carry out focussed staff drop-in clinics whereby staff share differentiation and how this is appropriate for different learners/groups.</w:t>
            </w:r>
          </w:p>
          <w:p w14:paraId="0C786A8B" w14:textId="3CE237CA"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Carry out model lessons to aid understanding of effective use differentiation within lessons</w:t>
            </w:r>
            <w:r w:rsidR="00A624C0">
              <w:rPr>
                <w:rFonts w:ascii="Arial" w:hAnsi="Arial" w:cs="Arial"/>
                <w:sz w:val="24"/>
                <w:szCs w:val="24"/>
              </w:rPr>
              <w:t>.</w:t>
            </w:r>
          </w:p>
          <w:p w14:paraId="592F103A" w14:textId="029C20FB" w:rsid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Pair and share of lessons with particular focus on differentiation</w:t>
            </w:r>
          </w:p>
          <w:p w14:paraId="7FB72234" w14:textId="002FFD96" w:rsidR="00CD6F04" w:rsidRPr="003B192A" w:rsidRDefault="00CD6F04" w:rsidP="003B192A">
            <w:pPr>
              <w:spacing w:after="0"/>
              <w:rPr>
                <w:rFonts w:ascii="Arial" w:hAnsi="Arial" w:cs="Arial"/>
                <w:sz w:val="24"/>
                <w:szCs w:val="24"/>
              </w:rPr>
            </w:pPr>
          </w:p>
        </w:tc>
        <w:tc>
          <w:tcPr>
            <w:tcW w:w="2297" w:type="dxa"/>
            <w:tcBorders>
              <w:top w:val="double" w:sz="4" w:space="0" w:color="auto"/>
              <w:bottom w:val="single" w:sz="4" w:space="0" w:color="auto"/>
            </w:tcBorders>
          </w:tcPr>
          <w:p w14:paraId="2FA81B5B" w14:textId="489B898B" w:rsidR="009E3AA5" w:rsidRPr="0083247F" w:rsidRDefault="0083247F" w:rsidP="0083247F">
            <w:pPr>
              <w:rPr>
                <w:rFonts w:ascii="Arial" w:hAnsi="Arial" w:cs="Arial"/>
                <w:sz w:val="24"/>
                <w:szCs w:val="24"/>
              </w:rPr>
            </w:pPr>
            <w:r>
              <w:rPr>
                <w:rFonts w:ascii="Arial" w:hAnsi="Arial" w:cs="Arial"/>
                <w:sz w:val="24"/>
                <w:szCs w:val="24"/>
              </w:rPr>
              <w:lastRenderedPageBreak/>
              <w:t xml:space="preserve">Attend </w:t>
            </w:r>
            <w:r w:rsidRPr="0083247F">
              <w:rPr>
                <w:rFonts w:ascii="Arial" w:hAnsi="Arial" w:cs="Arial"/>
                <w:sz w:val="24"/>
                <w:szCs w:val="24"/>
              </w:rPr>
              <w:t xml:space="preserve">CSC professional learning </w:t>
            </w:r>
            <w:r>
              <w:rPr>
                <w:rFonts w:ascii="Arial" w:hAnsi="Arial" w:cs="Arial"/>
                <w:sz w:val="24"/>
                <w:szCs w:val="24"/>
              </w:rPr>
              <w:t xml:space="preserve">offer </w:t>
            </w:r>
            <w:r w:rsidRPr="0083247F">
              <w:rPr>
                <w:rFonts w:ascii="Arial" w:hAnsi="Arial" w:cs="Arial"/>
                <w:sz w:val="24"/>
                <w:szCs w:val="24"/>
              </w:rPr>
              <w:t xml:space="preserve">to develop professional understanding of effective </w:t>
            </w:r>
            <w:r w:rsidRPr="0083247F">
              <w:rPr>
                <w:rFonts w:ascii="Arial" w:hAnsi="Arial" w:cs="Arial"/>
                <w:sz w:val="24"/>
                <w:szCs w:val="24"/>
              </w:rPr>
              <w:lastRenderedPageBreak/>
              <w:t>differentiation</w:t>
            </w:r>
            <w:r w:rsidR="00A624C0">
              <w:rPr>
                <w:rFonts w:ascii="Arial" w:hAnsi="Arial" w:cs="Arial"/>
                <w:sz w:val="24"/>
                <w:szCs w:val="24"/>
              </w:rPr>
              <w:t>.</w:t>
            </w:r>
          </w:p>
        </w:tc>
      </w:tr>
      <w:tr w:rsidR="000D77CF" w:rsidRPr="00B364C6" w14:paraId="6E05C163" w14:textId="77777777" w:rsidTr="00A624C0">
        <w:tc>
          <w:tcPr>
            <w:tcW w:w="2240" w:type="dxa"/>
            <w:tcBorders>
              <w:top w:val="double" w:sz="4" w:space="0" w:color="auto"/>
              <w:bottom w:val="single" w:sz="4" w:space="0" w:color="auto"/>
            </w:tcBorders>
          </w:tcPr>
          <w:p w14:paraId="1EB6D66B" w14:textId="758349E8" w:rsidR="00497231" w:rsidRPr="00B364C6" w:rsidRDefault="0083247F" w:rsidP="0083247F">
            <w:pPr>
              <w:pStyle w:val="ListParagraph"/>
              <w:numPr>
                <w:ilvl w:val="0"/>
                <w:numId w:val="4"/>
              </w:numPr>
              <w:rPr>
                <w:rFonts w:ascii="Arial" w:hAnsi="Arial" w:cs="Arial"/>
                <w:sz w:val="24"/>
                <w:szCs w:val="24"/>
              </w:rPr>
            </w:pPr>
            <w:r w:rsidRPr="0083247F">
              <w:rPr>
                <w:rFonts w:ascii="Arial" w:hAnsi="Arial" w:cs="Arial"/>
                <w:b/>
                <w:sz w:val="24"/>
                <w:szCs w:val="24"/>
              </w:rPr>
              <w:lastRenderedPageBreak/>
              <w:t>Well-being, To develop the outdoor learning and outdoor provision and improve attendance</w:t>
            </w:r>
          </w:p>
        </w:tc>
        <w:tc>
          <w:tcPr>
            <w:tcW w:w="5387" w:type="dxa"/>
            <w:tcBorders>
              <w:top w:val="double" w:sz="4" w:space="0" w:color="auto"/>
              <w:bottom w:val="single" w:sz="4" w:space="0" w:color="auto"/>
            </w:tcBorders>
          </w:tcPr>
          <w:p w14:paraId="101B2427" w14:textId="4D831A39" w:rsidR="009F3177" w:rsidRDefault="009F3177" w:rsidP="0083247F">
            <w:pPr>
              <w:spacing w:after="0"/>
              <w:rPr>
                <w:rFonts w:ascii="Arial" w:hAnsi="Arial" w:cs="Arial"/>
                <w:sz w:val="24"/>
                <w:szCs w:val="24"/>
              </w:rPr>
            </w:pPr>
            <w:r w:rsidRPr="009F3177">
              <w:rPr>
                <w:rFonts w:ascii="Arial" w:hAnsi="Arial" w:cs="Arial"/>
                <w:sz w:val="24"/>
                <w:szCs w:val="24"/>
              </w:rPr>
              <w:t>Participate in series of CSC professional learning to develop professional understanding of</w:t>
            </w:r>
            <w:r>
              <w:rPr>
                <w:rFonts w:ascii="Arial" w:hAnsi="Arial" w:cs="Arial"/>
                <w:sz w:val="24"/>
                <w:szCs w:val="24"/>
              </w:rPr>
              <w:t xml:space="preserve"> effective use of the outdoors.</w:t>
            </w:r>
          </w:p>
          <w:p w14:paraId="3991CE61" w14:textId="77777777" w:rsidR="00A624C0" w:rsidRPr="009F3177" w:rsidRDefault="00A624C0" w:rsidP="0083247F">
            <w:pPr>
              <w:spacing w:after="0"/>
              <w:rPr>
                <w:rFonts w:ascii="Arial" w:hAnsi="Arial" w:cs="Arial"/>
                <w:sz w:val="24"/>
                <w:szCs w:val="24"/>
              </w:rPr>
            </w:pPr>
          </w:p>
          <w:p w14:paraId="7C46A6C2"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Access portal to the Welsh Government’s Foundation Learning modules :- ‘Outdoor Learning’,  allowing practitioners  reflect on practice in :-</w:t>
            </w:r>
          </w:p>
          <w:p w14:paraId="3D786254"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Outdoor learning; </w:t>
            </w:r>
          </w:p>
          <w:p w14:paraId="4E61021D"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lastRenderedPageBreak/>
              <w:t>•</w:t>
            </w:r>
            <w:r w:rsidRPr="009F3177">
              <w:rPr>
                <w:rFonts w:ascii="Arial" w:hAnsi="Arial" w:cs="Arial"/>
                <w:sz w:val="24"/>
                <w:szCs w:val="24"/>
              </w:rPr>
              <w:tab/>
              <w:t xml:space="preserve">Child development; </w:t>
            </w:r>
          </w:p>
          <w:p w14:paraId="7A9AE4F4"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Transitions; </w:t>
            </w:r>
          </w:p>
          <w:p w14:paraId="234E5D5A"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Observation; </w:t>
            </w:r>
          </w:p>
          <w:p w14:paraId="10601127"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Play and play-based learning; </w:t>
            </w:r>
          </w:p>
          <w:p w14:paraId="12674B1B" w14:textId="507EB545" w:rsidR="00497231"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Authentic and purposeful learning.</w:t>
            </w:r>
          </w:p>
          <w:p w14:paraId="5669695A" w14:textId="77777777" w:rsidR="0083247F" w:rsidRDefault="0083247F" w:rsidP="0083247F">
            <w:pPr>
              <w:spacing w:after="0"/>
              <w:rPr>
                <w:rFonts w:ascii="Arial" w:hAnsi="Arial" w:cs="Arial"/>
                <w:sz w:val="24"/>
                <w:szCs w:val="24"/>
              </w:rPr>
            </w:pPr>
          </w:p>
          <w:p w14:paraId="1A228D57" w14:textId="38578524" w:rsidR="009F3177" w:rsidRPr="009F3177" w:rsidRDefault="009F3177" w:rsidP="0083247F">
            <w:pPr>
              <w:spacing w:after="0"/>
              <w:rPr>
                <w:rFonts w:ascii="Arial" w:hAnsi="Arial" w:cs="Arial"/>
                <w:sz w:val="24"/>
                <w:szCs w:val="24"/>
              </w:rPr>
            </w:pPr>
            <w:r w:rsidRPr="009F3177">
              <w:rPr>
                <w:rFonts w:ascii="Arial" w:hAnsi="Arial" w:cs="Arial"/>
                <w:sz w:val="24"/>
                <w:szCs w:val="24"/>
              </w:rPr>
              <w:t xml:space="preserve">Audit of the outdoor practice and environment and draw up a plan </w:t>
            </w:r>
            <w:r w:rsidR="0083247F">
              <w:rPr>
                <w:rFonts w:ascii="Arial" w:hAnsi="Arial" w:cs="Arial"/>
                <w:sz w:val="24"/>
                <w:szCs w:val="24"/>
              </w:rPr>
              <w:t xml:space="preserve">to record thoughts and ideas.  </w:t>
            </w:r>
          </w:p>
          <w:p w14:paraId="3A950238"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Focus on use of Termly Enquiry Planners and how these lead to the effective planning and linking of outdoor environment to Inquiry.</w:t>
            </w:r>
          </w:p>
          <w:p w14:paraId="0183005B"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Develop the outdoor areas in line with the School’s curriculum</w:t>
            </w:r>
          </w:p>
          <w:p w14:paraId="19B146A7"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Purchase new resources following consultations with staff and pupils</w:t>
            </w:r>
          </w:p>
          <w:p w14:paraId="40F032DC"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Improved Outdoor learning provision to further develop the inclusion of skills and knowledge from all </w:t>
            </w:r>
            <w:proofErr w:type="spellStart"/>
            <w:r w:rsidRPr="009F3177">
              <w:rPr>
                <w:rFonts w:ascii="Arial" w:hAnsi="Arial" w:cs="Arial"/>
                <w:sz w:val="24"/>
                <w:szCs w:val="24"/>
              </w:rPr>
              <w:t>AoLEs</w:t>
            </w:r>
            <w:proofErr w:type="spellEnd"/>
            <w:r w:rsidRPr="009F3177">
              <w:rPr>
                <w:rFonts w:ascii="Arial" w:hAnsi="Arial" w:cs="Arial"/>
                <w:sz w:val="24"/>
                <w:szCs w:val="24"/>
              </w:rPr>
              <w:t>.</w:t>
            </w:r>
          </w:p>
          <w:p w14:paraId="59DBFE1F"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Increase and enhance pupils engagement and  learning </w:t>
            </w:r>
          </w:p>
          <w:p w14:paraId="67B0C579"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Children to develop their creative thinking. </w:t>
            </w:r>
          </w:p>
          <w:p w14:paraId="48F3BF81" w14:textId="0394A779" w:rsid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Collaborate with schools that have established their outdoor provision.</w:t>
            </w:r>
          </w:p>
          <w:p w14:paraId="00A876BF" w14:textId="77777777" w:rsidR="0083247F" w:rsidRDefault="0083247F" w:rsidP="0083247F">
            <w:pPr>
              <w:spacing w:after="0"/>
              <w:rPr>
                <w:rFonts w:ascii="Arial" w:hAnsi="Arial" w:cs="Arial"/>
                <w:sz w:val="24"/>
                <w:szCs w:val="24"/>
              </w:rPr>
            </w:pPr>
          </w:p>
          <w:p w14:paraId="3A00403D" w14:textId="07AB6C61" w:rsidR="009F3177" w:rsidRPr="009F3177" w:rsidRDefault="009F3177" w:rsidP="0083247F">
            <w:pPr>
              <w:spacing w:after="0"/>
              <w:rPr>
                <w:rFonts w:ascii="Arial" w:hAnsi="Arial" w:cs="Arial"/>
                <w:sz w:val="24"/>
                <w:szCs w:val="24"/>
              </w:rPr>
            </w:pPr>
            <w:r w:rsidRPr="009F3177">
              <w:rPr>
                <w:rFonts w:ascii="Arial" w:hAnsi="Arial" w:cs="Arial"/>
                <w:sz w:val="24"/>
                <w:szCs w:val="24"/>
              </w:rPr>
              <w:t>Gather children’s opinions and ideas about the outdoor learning environment to help design and establish a successful, challenging and interesting space for children, and observing where they play and what they do</w:t>
            </w:r>
            <w:r w:rsidR="0083247F">
              <w:rPr>
                <w:rFonts w:ascii="Arial" w:hAnsi="Arial" w:cs="Arial"/>
                <w:sz w:val="24"/>
                <w:szCs w:val="24"/>
              </w:rPr>
              <w:t>.  Lines of inquiry to include:</w:t>
            </w:r>
          </w:p>
          <w:p w14:paraId="36AD2FB0"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What do we currently have in your outdoor area?</w:t>
            </w:r>
          </w:p>
          <w:p w14:paraId="2D0B5060"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How is this used to support learning across the curriculum?</w:t>
            </w:r>
          </w:p>
          <w:p w14:paraId="261739C2"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How is the wider local environment used?</w:t>
            </w:r>
          </w:p>
          <w:p w14:paraId="640F9ADF"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 xml:space="preserve">How is </w:t>
            </w:r>
            <w:proofErr w:type="spellStart"/>
            <w:r w:rsidRPr="009F3177">
              <w:rPr>
                <w:rFonts w:ascii="Arial" w:hAnsi="Arial" w:cs="Arial"/>
                <w:sz w:val="24"/>
                <w:szCs w:val="24"/>
              </w:rPr>
              <w:t>cynefin</w:t>
            </w:r>
            <w:proofErr w:type="spellEnd"/>
            <w:r w:rsidRPr="009F3177">
              <w:rPr>
                <w:rFonts w:ascii="Arial" w:hAnsi="Arial" w:cs="Arial"/>
                <w:sz w:val="24"/>
                <w:szCs w:val="24"/>
              </w:rPr>
              <w:t xml:space="preserve"> embedded in the learning opportunities?</w:t>
            </w:r>
          </w:p>
          <w:p w14:paraId="45B53D38" w14:textId="77777777" w:rsidR="009F3177" w:rsidRPr="009F3177" w:rsidRDefault="009F3177" w:rsidP="0083247F">
            <w:pPr>
              <w:spacing w:after="0"/>
              <w:rPr>
                <w:rFonts w:ascii="Arial" w:hAnsi="Arial" w:cs="Arial"/>
                <w:sz w:val="24"/>
                <w:szCs w:val="24"/>
              </w:rPr>
            </w:pPr>
            <w:r w:rsidRPr="009F3177">
              <w:rPr>
                <w:rFonts w:ascii="Arial" w:hAnsi="Arial" w:cs="Arial"/>
                <w:sz w:val="24"/>
                <w:szCs w:val="24"/>
              </w:rPr>
              <w:t>•</w:t>
            </w:r>
            <w:r w:rsidRPr="009F3177">
              <w:rPr>
                <w:rFonts w:ascii="Arial" w:hAnsi="Arial" w:cs="Arial"/>
                <w:sz w:val="24"/>
                <w:szCs w:val="24"/>
              </w:rPr>
              <w:tab/>
              <w:t>How can we develop our outdoor areas to maximise holistic development?</w:t>
            </w:r>
          </w:p>
          <w:p w14:paraId="5739B9D4" w14:textId="1BBD3BEF" w:rsidR="00CD6F04" w:rsidRDefault="009F3177" w:rsidP="0083247F">
            <w:pPr>
              <w:spacing w:after="0"/>
              <w:rPr>
                <w:rFonts w:ascii="Arial" w:hAnsi="Arial" w:cs="Arial"/>
                <w:sz w:val="24"/>
                <w:szCs w:val="24"/>
                <w:highlight w:val="red"/>
              </w:rPr>
            </w:pPr>
            <w:r w:rsidRPr="009F3177">
              <w:rPr>
                <w:rFonts w:ascii="Arial" w:hAnsi="Arial" w:cs="Arial"/>
                <w:sz w:val="24"/>
                <w:szCs w:val="24"/>
              </w:rPr>
              <w:t>•</w:t>
            </w:r>
            <w:r w:rsidRPr="009F3177">
              <w:rPr>
                <w:rFonts w:ascii="Arial" w:hAnsi="Arial" w:cs="Arial"/>
                <w:sz w:val="24"/>
                <w:szCs w:val="24"/>
              </w:rPr>
              <w:tab/>
              <w:t xml:space="preserve">How can we use practical audit information to develop our own well-resourced </w:t>
            </w:r>
            <w:r w:rsidRPr="009F3177">
              <w:rPr>
                <w:rFonts w:ascii="Arial" w:hAnsi="Arial" w:cs="Arial"/>
                <w:sz w:val="24"/>
                <w:szCs w:val="24"/>
              </w:rPr>
              <w:lastRenderedPageBreak/>
              <w:t>outdoor areas?</w:t>
            </w:r>
          </w:p>
          <w:p w14:paraId="674C9086" w14:textId="21FBE2D5" w:rsidR="00CD6F04" w:rsidRPr="00B364C6" w:rsidRDefault="00CD6F04" w:rsidP="0083247F">
            <w:pPr>
              <w:spacing w:after="0"/>
              <w:rPr>
                <w:rFonts w:ascii="Arial" w:hAnsi="Arial" w:cs="Arial"/>
                <w:sz w:val="24"/>
                <w:szCs w:val="24"/>
                <w:highlight w:val="red"/>
              </w:rPr>
            </w:pPr>
          </w:p>
        </w:tc>
        <w:tc>
          <w:tcPr>
            <w:tcW w:w="2297" w:type="dxa"/>
            <w:tcBorders>
              <w:top w:val="double" w:sz="4" w:space="0" w:color="auto"/>
              <w:bottom w:val="single" w:sz="4" w:space="0" w:color="auto"/>
            </w:tcBorders>
          </w:tcPr>
          <w:p w14:paraId="2E9AA928" w14:textId="44DDD5D8" w:rsidR="0083247F" w:rsidRDefault="00A624C0" w:rsidP="00497231">
            <w:pPr>
              <w:rPr>
                <w:rFonts w:ascii="Arial" w:hAnsi="Arial" w:cs="Arial"/>
                <w:sz w:val="24"/>
                <w:szCs w:val="24"/>
              </w:rPr>
            </w:pPr>
            <w:r w:rsidRPr="00A624C0">
              <w:rPr>
                <w:rFonts w:ascii="Arial" w:hAnsi="Arial" w:cs="Arial"/>
                <w:sz w:val="24"/>
                <w:szCs w:val="24"/>
              </w:rPr>
              <w:lastRenderedPageBreak/>
              <w:t>Attend CSC professional learning offer to develop professional understanding of effective</w:t>
            </w:r>
            <w:r w:rsidR="000D77CF">
              <w:rPr>
                <w:rFonts w:ascii="Arial" w:hAnsi="Arial" w:cs="Arial"/>
                <w:sz w:val="24"/>
                <w:szCs w:val="24"/>
              </w:rPr>
              <w:t xml:space="preserve"> use of outdoor environment.</w:t>
            </w:r>
          </w:p>
          <w:p w14:paraId="2D599FAD" w14:textId="77777777" w:rsidR="0083247F" w:rsidRDefault="0083247F" w:rsidP="00497231">
            <w:pPr>
              <w:rPr>
                <w:rFonts w:ascii="Arial" w:hAnsi="Arial" w:cs="Arial"/>
                <w:sz w:val="24"/>
                <w:szCs w:val="24"/>
              </w:rPr>
            </w:pPr>
            <w:r w:rsidRPr="0083247F">
              <w:rPr>
                <w:rFonts w:ascii="Arial" w:hAnsi="Arial" w:cs="Arial"/>
                <w:sz w:val="24"/>
                <w:szCs w:val="24"/>
              </w:rPr>
              <w:lastRenderedPageBreak/>
              <w:t>Access portal to the Welsh Government’s Foundation Learning modules</w:t>
            </w:r>
          </w:p>
          <w:p w14:paraId="624F71DC" w14:textId="77777777" w:rsidR="0083247F" w:rsidRDefault="0083247F" w:rsidP="00497231">
            <w:pPr>
              <w:rPr>
                <w:rFonts w:ascii="Arial" w:hAnsi="Arial" w:cs="Arial"/>
                <w:sz w:val="24"/>
                <w:szCs w:val="24"/>
              </w:rPr>
            </w:pPr>
          </w:p>
          <w:p w14:paraId="7541D8F2" w14:textId="0112C851" w:rsidR="0083247F" w:rsidRDefault="0083247F" w:rsidP="00497231">
            <w:pPr>
              <w:rPr>
                <w:rFonts w:ascii="Arial" w:hAnsi="Arial" w:cs="Arial"/>
                <w:sz w:val="24"/>
                <w:szCs w:val="24"/>
              </w:rPr>
            </w:pPr>
            <w:r>
              <w:rPr>
                <w:rFonts w:ascii="Arial" w:hAnsi="Arial" w:cs="Arial"/>
                <w:sz w:val="24"/>
                <w:szCs w:val="24"/>
              </w:rPr>
              <w:t>‘Penpych Parliam</w:t>
            </w:r>
            <w:r w:rsidR="00A624C0">
              <w:rPr>
                <w:rFonts w:ascii="Arial" w:hAnsi="Arial" w:cs="Arial"/>
                <w:sz w:val="24"/>
                <w:szCs w:val="24"/>
              </w:rPr>
              <w:t>ent</w:t>
            </w:r>
            <w:r>
              <w:rPr>
                <w:rFonts w:ascii="Arial" w:hAnsi="Arial" w:cs="Arial"/>
                <w:sz w:val="24"/>
                <w:szCs w:val="24"/>
              </w:rPr>
              <w:t>’- School  Council</w:t>
            </w:r>
          </w:p>
          <w:p w14:paraId="7A2CBF09" w14:textId="77777777" w:rsidR="002934CE" w:rsidRDefault="002934CE" w:rsidP="00497231">
            <w:pPr>
              <w:rPr>
                <w:rFonts w:ascii="Arial" w:hAnsi="Arial" w:cs="Arial"/>
                <w:sz w:val="24"/>
                <w:szCs w:val="24"/>
              </w:rPr>
            </w:pPr>
          </w:p>
          <w:p w14:paraId="7F5153B8" w14:textId="21A9B7AE" w:rsidR="002934CE" w:rsidRPr="00B364C6" w:rsidRDefault="002934CE" w:rsidP="00497231">
            <w:pPr>
              <w:rPr>
                <w:rFonts w:ascii="Arial" w:hAnsi="Arial" w:cs="Arial"/>
                <w:sz w:val="24"/>
                <w:szCs w:val="24"/>
                <w:highlight w:val="red"/>
              </w:rPr>
            </w:pPr>
            <w:r>
              <w:rPr>
                <w:rFonts w:ascii="Arial" w:hAnsi="Arial" w:cs="Arial"/>
                <w:sz w:val="24"/>
                <w:szCs w:val="24"/>
              </w:rPr>
              <w:t>FEO &amp; RCT AWO</w:t>
            </w:r>
          </w:p>
        </w:tc>
      </w:tr>
    </w:tbl>
    <w:p w14:paraId="4ABBCB4A" w14:textId="77777777" w:rsidR="008B7A92" w:rsidRPr="00B364C6" w:rsidRDefault="008B7A92">
      <w:pPr>
        <w:rPr>
          <w:rFonts w:ascii="Arial" w:hAnsi="Arial" w:cs="Arial"/>
          <w:sz w:val="24"/>
          <w:szCs w:val="24"/>
        </w:rPr>
      </w:pPr>
    </w:p>
    <w:p w14:paraId="48A12CF2" w14:textId="77777777" w:rsidR="005F5270" w:rsidRPr="00B364C6" w:rsidRDefault="005F5270">
      <w:pPr>
        <w:rPr>
          <w:rFonts w:ascii="Arial" w:hAnsi="Arial" w:cs="Arial"/>
          <w:sz w:val="24"/>
          <w:szCs w:val="24"/>
        </w:rPr>
      </w:pPr>
    </w:p>
    <w:sectPr w:rsidR="005F5270" w:rsidRPr="00B364C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D271" w14:textId="77777777" w:rsidR="00933BF8" w:rsidRDefault="00933BF8" w:rsidP="00C741CB">
      <w:pPr>
        <w:spacing w:after="0" w:line="240" w:lineRule="auto"/>
      </w:pPr>
      <w:r>
        <w:separator/>
      </w:r>
    </w:p>
  </w:endnote>
  <w:endnote w:type="continuationSeparator" w:id="0">
    <w:p w14:paraId="46AFD11B" w14:textId="77777777" w:rsidR="00933BF8" w:rsidRDefault="00933BF8" w:rsidP="00C7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79713"/>
      <w:docPartObj>
        <w:docPartGallery w:val="Page Numbers (Bottom of Page)"/>
        <w:docPartUnique/>
      </w:docPartObj>
    </w:sdtPr>
    <w:sdtEndPr>
      <w:rPr>
        <w:noProof/>
      </w:rPr>
    </w:sdtEndPr>
    <w:sdtContent>
      <w:p w14:paraId="6207CF20" w14:textId="3DF9C7E2" w:rsidR="005A3BD4" w:rsidRDefault="005A3BD4">
        <w:pPr>
          <w:pStyle w:val="Footer"/>
          <w:jc w:val="center"/>
        </w:pPr>
        <w:r>
          <w:fldChar w:fldCharType="begin"/>
        </w:r>
        <w:r>
          <w:instrText xml:space="preserve"> PAGE   \* MERGEFORMAT </w:instrText>
        </w:r>
        <w:r>
          <w:fldChar w:fldCharType="separate"/>
        </w:r>
        <w:r w:rsidR="00E26E1A">
          <w:rPr>
            <w:noProof/>
          </w:rPr>
          <w:t>2</w:t>
        </w:r>
        <w:r>
          <w:rPr>
            <w:noProof/>
          </w:rPr>
          <w:fldChar w:fldCharType="end"/>
        </w:r>
      </w:p>
    </w:sdtContent>
  </w:sdt>
  <w:p w14:paraId="0EB2D647" w14:textId="77777777" w:rsidR="00CD6F04" w:rsidRDefault="00CD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8033" w14:textId="77777777" w:rsidR="00933BF8" w:rsidRDefault="00933BF8" w:rsidP="00C741CB">
      <w:pPr>
        <w:spacing w:after="0" w:line="240" w:lineRule="auto"/>
      </w:pPr>
      <w:r>
        <w:separator/>
      </w:r>
    </w:p>
  </w:footnote>
  <w:footnote w:type="continuationSeparator" w:id="0">
    <w:p w14:paraId="0FA7E441" w14:textId="77777777" w:rsidR="00933BF8" w:rsidRDefault="00933BF8" w:rsidP="00C7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B34F" w14:textId="5E5FE023" w:rsidR="00CD6F04" w:rsidRDefault="00CD6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9241" w14:textId="1F26958E" w:rsidR="00CD6F04" w:rsidRDefault="00CD6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C397" w14:textId="68F371C1" w:rsidR="00CD6F04" w:rsidRDefault="00CD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BC7"/>
    <w:multiLevelType w:val="hybridMultilevel"/>
    <w:tmpl w:val="F4D2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E22AC"/>
    <w:multiLevelType w:val="hybridMultilevel"/>
    <w:tmpl w:val="2F2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4076A"/>
    <w:multiLevelType w:val="hybridMultilevel"/>
    <w:tmpl w:val="5C92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4505D"/>
    <w:multiLevelType w:val="hybridMultilevel"/>
    <w:tmpl w:val="853C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448A0"/>
    <w:multiLevelType w:val="hybridMultilevel"/>
    <w:tmpl w:val="BB96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2601D"/>
    <w:multiLevelType w:val="hybridMultilevel"/>
    <w:tmpl w:val="23D8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A7F6E"/>
    <w:multiLevelType w:val="hybridMultilevel"/>
    <w:tmpl w:val="F44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A27FC"/>
    <w:multiLevelType w:val="hybridMultilevel"/>
    <w:tmpl w:val="EE30404C"/>
    <w:lvl w:ilvl="0" w:tplc="063C6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9113F"/>
    <w:multiLevelType w:val="hybridMultilevel"/>
    <w:tmpl w:val="3D208106"/>
    <w:lvl w:ilvl="0" w:tplc="35A090C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134E23"/>
    <w:multiLevelType w:val="hybridMultilevel"/>
    <w:tmpl w:val="D35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96953"/>
    <w:multiLevelType w:val="hybridMultilevel"/>
    <w:tmpl w:val="CD4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15E7A"/>
    <w:multiLevelType w:val="hybridMultilevel"/>
    <w:tmpl w:val="7AFC8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F56B95"/>
    <w:multiLevelType w:val="hybridMultilevel"/>
    <w:tmpl w:val="E7DC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D23E7"/>
    <w:multiLevelType w:val="hybridMultilevel"/>
    <w:tmpl w:val="E6E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B5012"/>
    <w:multiLevelType w:val="hybridMultilevel"/>
    <w:tmpl w:val="608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775E8"/>
    <w:multiLevelType w:val="hybridMultilevel"/>
    <w:tmpl w:val="15E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35622"/>
    <w:multiLevelType w:val="hybridMultilevel"/>
    <w:tmpl w:val="EC02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B80C0A"/>
    <w:multiLevelType w:val="hybridMultilevel"/>
    <w:tmpl w:val="DA2A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F13B7"/>
    <w:multiLevelType w:val="hybridMultilevel"/>
    <w:tmpl w:val="34C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62F27"/>
    <w:multiLevelType w:val="hybridMultilevel"/>
    <w:tmpl w:val="51E8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6E613D"/>
    <w:multiLevelType w:val="hybridMultilevel"/>
    <w:tmpl w:val="7C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B5AAC"/>
    <w:multiLevelType w:val="hybridMultilevel"/>
    <w:tmpl w:val="7E18E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AA64C8"/>
    <w:multiLevelType w:val="hybridMultilevel"/>
    <w:tmpl w:val="535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8"/>
  </w:num>
  <w:num w:numId="5">
    <w:abstractNumId w:val="2"/>
  </w:num>
  <w:num w:numId="6">
    <w:abstractNumId w:val="0"/>
  </w:num>
  <w:num w:numId="7">
    <w:abstractNumId w:val="16"/>
  </w:num>
  <w:num w:numId="8">
    <w:abstractNumId w:val="18"/>
  </w:num>
  <w:num w:numId="9">
    <w:abstractNumId w:val="22"/>
  </w:num>
  <w:num w:numId="10">
    <w:abstractNumId w:val="6"/>
  </w:num>
  <w:num w:numId="11">
    <w:abstractNumId w:val="1"/>
  </w:num>
  <w:num w:numId="12">
    <w:abstractNumId w:val="12"/>
  </w:num>
  <w:num w:numId="13">
    <w:abstractNumId w:val="5"/>
  </w:num>
  <w:num w:numId="14">
    <w:abstractNumId w:val="15"/>
  </w:num>
  <w:num w:numId="15">
    <w:abstractNumId w:val="14"/>
  </w:num>
  <w:num w:numId="16">
    <w:abstractNumId w:val="13"/>
  </w:num>
  <w:num w:numId="17">
    <w:abstractNumId w:val="9"/>
  </w:num>
  <w:num w:numId="18">
    <w:abstractNumId w:val="20"/>
  </w:num>
  <w:num w:numId="19">
    <w:abstractNumId w:val="10"/>
  </w:num>
  <w:num w:numId="20">
    <w:abstractNumId w:val="3"/>
  </w:num>
  <w:num w:numId="21">
    <w:abstractNumId w:val="7"/>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61"/>
    <w:rsid w:val="00002E27"/>
    <w:rsid w:val="00034C02"/>
    <w:rsid w:val="00041E5D"/>
    <w:rsid w:val="00045816"/>
    <w:rsid w:val="00047D9F"/>
    <w:rsid w:val="0006123D"/>
    <w:rsid w:val="000636B3"/>
    <w:rsid w:val="0007016F"/>
    <w:rsid w:val="00073DC5"/>
    <w:rsid w:val="00085950"/>
    <w:rsid w:val="000A32B0"/>
    <w:rsid w:val="000D5080"/>
    <w:rsid w:val="000D77CF"/>
    <w:rsid w:val="000E150E"/>
    <w:rsid w:val="001045CE"/>
    <w:rsid w:val="00121808"/>
    <w:rsid w:val="00150BC2"/>
    <w:rsid w:val="00187DC1"/>
    <w:rsid w:val="001A4876"/>
    <w:rsid w:val="001C4C29"/>
    <w:rsid w:val="001D2520"/>
    <w:rsid w:val="001D62B0"/>
    <w:rsid w:val="001E72F3"/>
    <w:rsid w:val="001F59F5"/>
    <w:rsid w:val="00205645"/>
    <w:rsid w:val="00250C42"/>
    <w:rsid w:val="0025228E"/>
    <w:rsid w:val="00254466"/>
    <w:rsid w:val="002642BE"/>
    <w:rsid w:val="002934CE"/>
    <w:rsid w:val="002A1D4C"/>
    <w:rsid w:val="002B2E6A"/>
    <w:rsid w:val="002E408C"/>
    <w:rsid w:val="002F608D"/>
    <w:rsid w:val="00356430"/>
    <w:rsid w:val="00360B3D"/>
    <w:rsid w:val="003714A1"/>
    <w:rsid w:val="00375856"/>
    <w:rsid w:val="003835E0"/>
    <w:rsid w:val="003A2227"/>
    <w:rsid w:val="003B192A"/>
    <w:rsid w:val="003B6425"/>
    <w:rsid w:val="003E4038"/>
    <w:rsid w:val="004333FA"/>
    <w:rsid w:val="00436A19"/>
    <w:rsid w:val="00437B4F"/>
    <w:rsid w:val="00442316"/>
    <w:rsid w:val="00442D95"/>
    <w:rsid w:val="004470AE"/>
    <w:rsid w:val="00470981"/>
    <w:rsid w:val="00497231"/>
    <w:rsid w:val="004A5160"/>
    <w:rsid w:val="004E0D7F"/>
    <w:rsid w:val="004E2F20"/>
    <w:rsid w:val="00501D61"/>
    <w:rsid w:val="005207B6"/>
    <w:rsid w:val="00566BD6"/>
    <w:rsid w:val="00586B4E"/>
    <w:rsid w:val="00591BCD"/>
    <w:rsid w:val="005927B0"/>
    <w:rsid w:val="005931D0"/>
    <w:rsid w:val="005A3BD4"/>
    <w:rsid w:val="005A7A5F"/>
    <w:rsid w:val="005B298F"/>
    <w:rsid w:val="005C4C24"/>
    <w:rsid w:val="005D7144"/>
    <w:rsid w:val="005F23B0"/>
    <w:rsid w:val="005F5270"/>
    <w:rsid w:val="005F72CD"/>
    <w:rsid w:val="00605D13"/>
    <w:rsid w:val="00610E83"/>
    <w:rsid w:val="006319AB"/>
    <w:rsid w:val="00636C81"/>
    <w:rsid w:val="00652635"/>
    <w:rsid w:val="0065478B"/>
    <w:rsid w:val="0066742F"/>
    <w:rsid w:val="00677B6B"/>
    <w:rsid w:val="00693368"/>
    <w:rsid w:val="00694FF8"/>
    <w:rsid w:val="006A44B8"/>
    <w:rsid w:val="007077C1"/>
    <w:rsid w:val="00713A95"/>
    <w:rsid w:val="00714DC6"/>
    <w:rsid w:val="007461D1"/>
    <w:rsid w:val="00764AC0"/>
    <w:rsid w:val="007742F3"/>
    <w:rsid w:val="007746A9"/>
    <w:rsid w:val="00792204"/>
    <w:rsid w:val="00792EEC"/>
    <w:rsid w:val="007B1DDA"/>
    <w:rsid w:val="007D2197"/>
    <w:rsid w:val="007D7933"/>
    <w:rsid w:val="007E37C2"/>
    <w:rsid w:val="0083247F"/>
    <w:rsid w:val="00832B2B"/>
    <w:rsid w:val="008412E8"/>
    <w:rsid w:val="00841FA6"/>
    <w:rsid w:val="008439B6"/>
    <w:rsid w:val="00865BEB"/>
    <w:rsid w:val="00885DB1"/>
    <w:rsid w:val="00893036"/>
    <w:rsid w:val="008B7A92"/>
    <w:rsid w:val="008C20C0"/>
    <w:rsid w:val="008E71A0"/>
    <w:rsid w:val="00920A82"/>
    <w:rsid w:val="00923641"/>
    <w:rsid w:val="009254AF"/>
    <w:rsid w:val="00933BF8"/>
    <w:rsid w:val="00933D81"/>
    <w:rsid w:val="0094325E"/>
    <w:rsid w:val="00956EFA"/>
    <w:rsid w:val="0096672F"/>
    <w:rsid w:val="00992A3A"/>
    <w:rsid w:val="009C1F82"/>
    <w:rsid w:val="009D01B4"/>
    <w:rsid w:val="009E3AA5"/>
    <w:rsid w:val="009F3177"/>
    <w:rsid w:val="00A01A00"/>
    <w:rsid w:val="00A040D3"/>
    <w:rsid w:val="00A169D4"/>
    <w:rsid w:val="00A20A5E"/>
    <w:rsid w:val="00A43C06"/>
    <w:rsid w:val="00A561A0"/>
    <w:rsid w:val="00A624C0"/>
    <w:rsid w:val="00A67BE3"/>
    <w:rsid w:val="00A96201"/>
    <w:rsid w:val="00A96571"/>
    <w:rsid w:val="00AC510D"/>
    <w:rsid w:val="00AE5D1B"/>
    <w:rsid w:val="00B364C6"/>
    <w:rsid w:val="00B41013"/>
    <w:rsid w:val="00B80F56"/>
    <w:rsid w:val="00B97A27"/>
    <w:rsid w:val="00BA143B"/>
    <w:rsid w:val="00BB2854"/>
    <w:rsid w:val="00BD27AC"/>
    <w:rsid w:val="00BD5FEA"/>
    <w:rsid w:val="00BE2F6E"/>
    <w:rsid w:val="00C05E42"/>
    <w:rsid w:val="00C06EE6"/>
    <w:rsid w:val="00C15B60"/>
    <w:rsid w:val="00C22C96"/>
    <w:rsid w:val="00C32FCA"/>
    <w:rsid w:val="00C472FC"/>
    <w:rsid w:val="00C47A6E"/>
    <w:rsid w:val="00C741CB"/>
    <w:rsid w:val="00CA3B64"/>
    <w:rsid w:val="00CA7ABE"/>
    <w:rsid w:val="00CB6602"/>
    <w:rsid w:val="00CB7BA5"/>
    <w:rsid w:val="00CD6F04"/>
    <w:rsid w:val="00CF676C"/>
    <w:rsid w:val="00D059B0"/>
    <w:rsid w:val="00D508EF"/>
    <w:rsid w:val="00D55737"/>
    <w:rsid w:val="00D55F6C"/>
    <w:rsid w:val="00D878F3"/>
    <w:rsid w:val="00D92441"/>
    <w:rsid w:val="00DB2F7A"/>
    <w:rsid w:val="00DF3659"/>
    <w:rsid w:val="00DF6024"/>
    <w:rsid w:val="00E05B12"/>
    <w:rsid w:val="00E2691E"/>
    <w:rsid w:val="00E26E1A"/>
    <w:rsid w:val="00E311B9"/>
    <w:rsid w:val="00E46D9A"/>
    <w:rsid w:val="00E50AD7"/>
    <w:rsid w:val="00E57624"/>
    <w:rsid w:val="00E80E3F"/>
    <w:rsid w:val="00E94499"/>
    <w:rsid w:val="00E95182"/>
    <w:rsid w:val="00EA17E1"/>
    <w:rsid w:val="00EC5FF4"/>
    <w:rsid w:val="00ED3439"/>
    <w:rsid w:val="00F05BF4"/>
    <w:rsid w:val="00F27B8B"/>
    <w:rsid w:val="00F322E9"/>
    <w:rsid w:val="00F332D1"/>
    <w:rsid w:val="00F413B1"/>
    <w:rsid w:val="00F459E9"/>
    <w:rsid w:val="00F877AA"/>
    <w:rsid w:val="00F95191"/>
    <w:rsid w:val="00FC2C37"/>
    <w:rsid w:val="00FD0F0F"/>
    <w:rsid w:val="00FD5195"/>
    <w:rsid w:val="00FE6B13"/>
    <w:rsid w:val="00FF38BF"/>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F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1D61"/>
    <w:pPr>
      <w:ind w:left="720"/>
      <w:contextualSpacing/>
    </w:pPr>
  </w:style>
  <w:style w:type="character" w:customStyle="1" w:styleId="normaltextrun">
    <w:name w:val="normaltextrun"/>
    <w:basedOn w:val="DefaultParagraphFont"/>
    <w:rsid w:val="00992A3A"/>
  </w:style>
  <w:style w:type="character" w:customStyle="1" w:styleId="eop">
    <w:name w:val="eop"/>
    <w:basedOn w:val="DefaultParagraphFont"/>
    <w:rsid w:val="00992A3A"/>
  </w:style>
  <w:style w:type="paragraph" w:styleId="Header">
    <w:name w:val="header"/>
    <w:basedOn w:val="Normal"/>
    <w:link w:val="HeaderChar"/>
    <w:uiPriority w:val="99"/>
    <w:unhideWhenUsed/>
    <w:rsid w:val="00C7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CB"/>
  </w:style>
  <w:style w:type="paragraph" w:styleId="Footer">
    <w:name w:val="footer"/>
    <w:basedOn w:val="Normal"/>
    <w:link w:val="FooterChar"/>
    <w:uiPriority w:val="99"/>
    <w:unhideWhenUsed/>
    <w:rsid w:val="00C7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CB"/>
  </w:style>
  <w:style w:type="paragraph" w:styleId="NoSpacing">
    <w:name w:val="No Spacing"/>
    <w:uiPriority w:val="1"/>
    <w:qFormat/>
    <w:rsid w:val="00FF38BF"/>
    <w:pPr>
      <w:spacing w:after="0" w:line="240" w:lineRule="auto"/>
    </w:pPr>
  </w:style>
  <w:style w:type="character" w:styleId="CommentReference">
    <w:name w:val="annotation reference"/>
    <w:basedOn w:val="DefaultParagraphFont"/>
    <w:uiPriority w:val="99"/>
    <w:semiHidden/>
    <w:unhideWhenUsed/>
    <w:rsid w:val="00356430"/>
    <w:rPr>
      <w:sz w:val="16"/>
      <w:szCs w:val="16"/>
    </w:rPr>
  </w:style>
  <w:style w:type="paragraph" w:styleId="CommentText">
    <w:name w:val="annotation text"/>
    <w:basedOn w:val="Normal"/>
    <w:link w:val="CommentTextChar"/>
    <w:uiPriority w:val="99"/>
    <w:semiHidden/>
    <w:unhideWhenUsed/>
    <w:rsid w:val="00356430"/>
    <w:pPr>
      <w:spacing w:line="240" w:lineRule="auto"/>
    </w:pPr>
    <w:rPr>
      <w:sz w:val="20"/>
      <w:szCs w:val="20"/>
    </w:rPr>
  </w:style>
  <w:style w:type="character" w:customStyle="1" w:styleId="CommentTextChar">
    <w:name w:val="Comment Text Char"/>
    <w:basedOn w:val="DefaultParagraphFont"/>
    <w:link w:val="CommentText"/>
    <w:uiPriority w:val="99"/>
    <w:semiHidden/>
    <w:rsid w:val="00356430"/>
    <w:rPr>
      <w:sz w:val="20"/>
      <w:szCs w:val="20"/>
    </w:rPr>
  </w:style>
  <w:style w:type="paragraph" w:styleId="CommentSubject">
    <w:name w:val="annotation subject"/>
    <w:basedOn w:val="CommentText"/>
    <w:next w:val="CommentText"/>
    <w:link w:val="CommentSubjectChar"/>
    <w:uiPriority w:val="99"/>
    <w:semiHidden/>
    <w:unhideWhenUsed/>
    <w:rsid w:val="00356430"/>
    <w:rPr>
      <w:b/>
      <w:bCs/>
    </w:rPr>
  </w:style>
  <w:style w:type="character" w:customStyle="1" w:styleId="CommentSubjectChar">
    <w:name w:val="Comment Subject Char"/>
    <w:basedOn w:val="CommentTextChar"/>
    <w:link w:val="CommentSubject"/>
    <w:uiPriority w:val="99"/>
    <w:semiHidden/>
    <w:rsid w:val="003564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1D61"/>
    <w:pPr>
      <w:ind w:left="720"/>
      <w:contextualSpacing/>
    </w:pPr>
  </w:style>
  <w:style w:type="character" w:customStyle="1" w:styleId="normaltextrun">
    <w:name w:val="normaltextrun"/>
    <w:basedOn w:val="DefaultParagraphFont"/>
    <w:rsid w:val="00992A3A"/>
  </w:style>
  <w:style w:type="character" w:customStyle="1" w:styleId="eop">
    <w:name w:val="eop"/>
    <w:basedOn w:val="DefaultParagraphFont"/>
    <w:rsid w:val="00992A3A"/>
  </w:style>
  <w:style w:type="paragraph" w:styleId="Header">
    <w:name w:val="header"/>
    <w:basedOn w:val="Normal"/>
    <w:link w:val="HeaderChar"/>
    <w:uiPriority w:val="99"/>
    <w:unhideWhenUsed/>
    <w:rsid w:val="00C7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CB"/>
  </w:style>
  <w:style w:type="paragraph" w:styleId="Footer">
    <w:name w:val="footer"/>
    <w:basedOn w:val="Normal"/>
    <w:link w:val="FooterChar"/>
    <w:uiPriority w:val="99"/>
    <w:unhideWhenUsed/>
    <w:rsid w:val="00C7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CB"/>
  </w:style>
  <w:style w:type="paragraph" w:styleId="NoSpacing">
    <w:name w:val="No Spacing"/>
    <w:uiPriority w:val="1"/>
    <w:qFormat/>
    <w:rsid w:val="00FF38BF"/>
    <w:pPr>
      <w:spacing w:after="0" w:line="240" w:lineRule="auto"/>
    </w:pPr>
  </w:style>
  <w:style w:type="character" w:styleId="CommentReference">
    <w:name w:val="annotation reference"/>
    <w:basedOn w:val="DefaultParagraphFont"/>
    <w:uiPriority w:val="99"/>
    <w:semiHidden/>
    <w:unhideWhenUsed/>
    <w:rsid w:val="00356430"/>
    <w:rPr>
      <w:sz w:val="16"/>
      <w:szCs w:val="16"/>
    </w:rPr>
  </w:style>
  <w:style w:type="paragraph" w:styleId="CommentText">
    <w:name w:val="annotation text"/>
    <w:basedOn w:val="Normal"/>
    <w:link w:val="CommentTextChar"/>
    <w:uiPriority w:val="99"/>
    <w:semiHidden/>
    <w:unhideWhenUsed/>
    <w:rsid w:val="00356430"/>
    <w:pPr>
      <w:spacing w:line="240" w:lineRule="auto"/>
    </w:pPr>
    <w:rPr>
      <w:sz w:val="20"/>
      <w:szCs w:val="20"/>
    </w:rPr>
  </w:style>
  <w:style w:type="character" w:customStyle="1" w:styleId="CommentTextChar">
    <w:name w:val="Comment Text Char"/>
    <w:basedOn w:val="DefaultParagraphFont"/>
    <w:link w:val="CommentText"/>
    <w:uiPriority w:val="99"/>
    <w:semiHidden/>
    <w:rsid w:val="00356430"/>
    <w:rPr>
      <w:sz w:val="20"/>
      <w:szCs w:val="20"/>
    </w:rPr>
  </w:style>
  <w:style w:type="paragraph" w:styleId="CommentSubject">
    <w:name w:val="annotation subject"/>
    <w:basedOn w:val="CommentText"/>
    <w:next w:val="CommentText"/>
    <w:link w:val="CommentSubjectChar"/>
    <w:uiPriority w:val="99"/>
    <w:semiHidden/>
    <w:unhideWhenUsed/>
    <w:rsid w:val="00356430"/>
    <w:rPr>
      <w:b/>
      <w:bCs/>
    </w:rPr>
  </w:style>
  <w:style w:type="character" w:customStyle="1" w:styleId="CommentSubjectChar">
    <w:name w:val="Comment Subject Char"/>
    <w:basedOn w:val="CommentTextChar"/>
    <w:link w:val="CommentSubject"/>
    <w:uiPriority w:val="99"/>
    <w:semiHidden/>
    <w:rsid w:val="0035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5BFB69295AB4197BBC264F6C7C920" ma:contentTypeVersion="4" ma:contentTypeDescription="Create a new document." ma:contentTypeScope="" ma:versionID="eacd2a2a6e4e6dfaa9f99ae0cbd20993">
  <xsd:schema xmlns:xsd="http://www.w3.org/2001/XMLSchema" xmlns:xs="http://www.w3.org/2001/XMLSchema" xmlns:p="http://schemas.microsoft.com/office/2006/metadata/properties" xmlns:ns2="8a594cff-5849-445f-b94c-139d0cb1b091" targetNamespace="http://schemas.microsoft.com/office/2006/metadata/properties" ma:root="true" ma:fieldsID="f65b40db5ea60f6cbd439c32c09667fd" ns2:_="">
    <xsd:import namespace="8a594cff-5849-445f-b94c-139d0cb1b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4cff-5849-445f-b94c-139d0cb1b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7708-F945-4BEF-A120-D0BEF2ABC4F7}">
  <ds:schemaRefs>
    <ds:schemaRef ds:uri="http://schemas.microsoft.com/sharepoint/v3/contenttype/forms"/>
  </ds:schemaRefs>
</ds:datastoreItem>
</file>

<file path=customXml/itemProps2.xml><?xml version="1.0" encoding="utf-8"?>
<ds:datastoreItem xmlns:ds="http://schemas.openxmlformats.org/officeDocument/2006/customXml" ds:itemID="{EA2D80B0-CA4F-4324-827C-C1DE36EE0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4cff-5849-445f-b94c-139d0cb1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B6DEE-8035-4954-A82C-57A335C8E2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594cff-5849-445f-b94c-139d0cb1b09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DDD606-849A-4FD5-81D1-14649420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Jones  (CSC)</dc:creator>
  <cp:lastModifiedBy>Teifion Lewis</cp:lastModifiedBy>
  <cp:revision>2</cp:revision>
  <dcterms:created xsi:type="dcterms:W3CDTF">2023-09-26T10:13:00Z</dcterms:created>
  <dcterms:modified xsi:type="dcterms:W3CDTF">2023-09-26T10:13:00Z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0x010100BED5BFB69295AB4197BBC264F6C7C920</vt:lpwstr>
  </property>
</Properties>
</file>