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997" w:rsidRPr="00906561" w:rsidRDefault="00785259" w:rsidP="00E97997">
      <w:pPr>
        <w:jc w:val="center"/>
        <w:rPr>
          <w:rFonts w:cstheme="minorHAnsi"/>
          <w:b/>
          <w:bCs/>
          <w:sz w:val="24"/>
          <w:szCs w:val="24"/>
          <w:u w:val="single"/>
        </w:rPr>
      </w:pPr>
      <w:proofErr w:type="spellStart"/>
      <w:r>
        <w:rPr>
          <w:rFonts w:cstheme="minorHAnsi"/>
          <w:b/>
          <w:color w:val="000000"/>
          <w:sz w:val="24"/>
          <w:szCs w:val="24"/>
          <w:u w:val="single"/>
        </w:rPr>
        <w:t>Penpych</w:t>
      </w:r>
      <w:proofErr w:type="spellEnd"/>
      <w:r>
        <w:rPr>
          <w:rFonts w:cstheme="minorHAnsi"/>
          <w:b/>
          <w:color w:val="000000"/>
          <w:sz w:val="24"/>
          <w:szCs w:val="24"/>
          <w:u w:val="single"/>
        </w:rPr>
        <w:t xml:space="preserve"> Community Primary School</w:t>
      </w:r>
      <w:proofErr w:type="gramStart"/>
      <w:r>
        <w:rPr>
          <w:rFonts w:cstheme="minorHAnsi"/>
          <w:b/>
          <w:color w:val="000000"/>
          <w:sz w:val="24"/>
          <w:szCs w:val="24"/>
          <w:u w:val="single"/>
        </w:rPr>
        <w:t xml:space="preserve">- </w:t>
      </w:r>
      <w:r w:rsidR="00E97997" w:rsidRPr="00906561">
        <w:rPr>
          <w:rFonts w:cstheme="minorHAnsi"/>
          <w:b/>
          <w:color w:val="000000"/>
          <w:sz w:val="24"/>
          <w:szCs w:val="24"/>
          <w:u w:val="single"/>
        </w:rPr>
        <w:t xml:space="preserve"> PREVENT</w:t>
      </w:r>
      <w:proofErr w:type="gramEnd"/>
      <w:r w:rsidR="00E97997" w:rsidRPr="00906561">
        <w:rPr>
          <w:rFonts w:cstheme="minorHAnsi"/>
          <w:b/>
          <w:color w:val="000000"/>
          <w:sz w:val="24"/>
          <w:szCs w:val="24"/>
          <w:u w:val="single"/>
        </w:rPr>
        <w:t xml:space="preserve"> Policy</w:t>
      </w:r>
    </w:p>
    <w:p w:rsidR="00E97997" w:rsidRPr="00906561" w:rsidRDefault="00E97997" w:rsidP="00E97997">
      <w:pPr>
        <w:pStyle w:val="Default"/>
        <w:numPr>
          <w:ilvl w:val="0"/>
          <w:numId w:val="3"/>
        </w:numPr>
        <w:jc w:val="both"/>
        <w:rPr>
          <w:rFonts w:asciiTheme="minorHAnsi" w:hAnsiTheme="minorHAnsi" w:cstheme="minorHAnsi"/>
          <w:b/>
          <w:u w:val="single"/>
        </w:rPr>
      </w:pPr>
      <w:r w:rsidRPr="00906561">
        <w:rPr>
          <w:rFonts w:asciiTheme="minorHAnsi" w:hAnsiTheme="minorHAnsi" w:cstheme="minorHAnsi"/>
          <w:b/>
          <w:bCs/>
          <w:u w:val="single"/>
        </w:rPr>
        <w:t xml:space="preserve">Preventing Violent </w:t>
      </w:r>
      <w:r w:rsidRPr="00906561">
        <w:rPr>
          <w:rFonts w:asciiTheme="minorHAnsi" w:hAnsiTheme="minorHAnsi" w:cstheme="minorHAnsi"/>
          <w:b/>
          <w:bCs/>
          <w:u w:val="single"/>
          <w:lang w:val="en-GB"/>
        </w:rPr>
        <w:t>Radicalisation</w:t>
      </w:r>
      <w:r w:rsidRPr="00906561">
        <w:rPr>
          <w:rFonts w:asciiTheme="minorHAnsi" w:hAnsiTheme="minorHAnsi" w:cstheme="minorHAnsi"/>
          <w:b/>
          <w:bCs/>
          <w:u w:val="single"/>
        </w:rPr>
        <w:t xml:space="preserve"> / Extremism</w:t>
      </w:r>
    </w:p>
    <w:p w:rsidR="00E97997" w:rsidRPr="00906561" w:rsidRDefault="00E97997" w:rsidP="00E97997">
      <w:pPr>
        <w:pStyle w:val="Default"/>
        <w:jc w:val="both"/>
        <w:rPr>
          <w:rFonts w:asciiTheme="minorHAnsi" w:hAnsiTheme="minorHAnsi" w:cstheme="minorHAnsi"/>
        </w:rPr>
      </w:pPr>
    </w:p>
    <w:p w:rsidR="00E97997" w:rsidRPr="00906561" w:rsidRDefault="00E97997" w:rsidP="00E97997">
      <w:pPr>
        <w:pStyle w:val="Default"/>
        <w:ind w:left="720"/>
        <w:jc w:val="both"/>
        <w:rPr>
          <w:rFonts w:asciiTheme="minorHAnsi" w:hAnsiTheme="minorHAnsi" w:cstheme="minorHAnsi"/>
        </w:rPr>
      </w:pPr>
      <w:r w:rsidRPr="00906561">
        <w:rPr>
          <w:rFonts w:asciiTheme="minorHAnsi" w:hAnsiTheme="minorHAnsi" w:cstheme="minorHAnsi"/>
        </w:rPr>
        <w:t>The school is aware of its responsibilities under Section 26 of the Counter Terrorism and Security Act 2015 and the accompanying Prevent Duty Guidance under Section 29 of the Act</w:t>
      </w:r>
      <w:r w:rsidRPr="00906561">
        <w:rPr>
          <w:rStyle w:val="FootnoteReference"/>
          <w:rFonts w:asciiTheme="minorHAnsi" w:eastAsiaTheme="majorEastAsia" w:hAnsiTheme="minorHAnsi" w:cstheme="minorHAnsi"/>
        </w:rPr>
        <w:footnoteReference w:id="1"/>
      </w:r>
      <w:r w:rsidRPr="00906561">
        <w:rPr>
          <w:rFonts w:asciiTheme="minorHAnsi" w:hAnsiTheme="minorHAnsi" w:cstheme="minorHAnsi"/>
        </w:rPr>
        <w:t xml:space="preserve"> to safeguard pupils at risk of </w:t>
      </w:r>
      <w:r w:rsidRPr="00906561">
        <w:rPr>
          <w:rFonts w:asciiTheme="minorHAnsi" w:hAnsiTheme="minorHAnsi" w:cstheme="minorHAnsi"/>
          <w:lang w:val="en-GB"/>
        </w:rPr>
        <w:t>radicalisation</w:t>
      </w:r>
      <w:r w:rsidRPr="00906561">
        <w:rPr>
          <w:rFonts w:asciiTheme="minorHAnsi" w:hAnsiTheme="minorHAnsi" w:cstheme="minorHAnsi"/>
        </w:rPr>
        <w:t>.</w:t>
      </w:r>
    </w:p>
    <w:p w:rsidR="00E97997" w:rsidRPr="00906561" w:rsidRDefault="00E97997" w:rsidP="00E97997">
      <w:pPr>
        <w:pStyle w:val="Default"/>
        <w:jc w:val="both"/>
        <w:rPr>
          <w:rFonts w:asciiTheme="minorHAnsi" w:hAnsiTheme="minorHAnsi" w:cstheme="minorHAnsi"/>
        </w:rPr>
      </w:pPr>
    </w:p>
    <w:p w:rsidR="00E97997" w:rsidRPr="00906561" w:rsidRDefault="00E97997" w:rsidP="00E97997">
      <w:pPr>
        <w:pStyle w:val="Default"/>
        <w:ind w:left="720"/>
        <w:jc w:val="both"/>
        <w:rPr>
          <w:rFonts w:asciiTheme="minorHAnsi" w:hAnsiTheme="minorHAnsi" w:cstheme="minorHAnsi"/>
        </w:rPr>
      </w:pPr>
      <w:r w:rsidRPr="00906561">
        <w:rPr>
          <w:rFonts w:asciiTheme="minorHAnsi" w:hAnsiTheme="minorHAnsi" w:cstheme="minorHAnsi"/>
        </w:rPr>
        <w:t xml:space="preserve">Within a formal educational context, the Prevent Duty objectives can best be translated to apply to: </w:t>
      </w:r>
    </w:p>
    <w:p w:rsidR="00E97997" w:rsidRPr="00906561" w:rsidRDefault="00E97997" w:rsidP="00E97997">
      <w:pPr>
        <w:pStyle w:val="Default"/>
        <w:jc w:val="both"/>
        <w:rPr>
          <w:rFonts w:asciiTheme="minorHAnsi" w:hAnsiTheme="minorHAnsi" w:cstheme="minorHAnsi"/>
        </w:rPr>
      </w:pPr>
      <w:r w:rsidRPr="00906561">
        <w:rPr>
          <w:rFonts w:asciiTheme="minorHAnsi" w:hAnsiTheme="minorHAnsi" w:cstheme="minorHAnsi"/>
        </w:rPr>
        <w:t xml:space="preserve"> </w:t>
      </w:r>
    </w:p>
    <w:p w:rsidR="00E97997" w:rsidRPr="00906561" w:rsidRDefault="00E97997" w:rsidP="00E97997">
      <w:pPr>
        <w:pStyle w:val="Default"/>
        <w:numPr>
          <w:ilvl w:val="0"/>
          <w:numId w:val="2"/>
        </w:numPr>
        <w:ind w:left="1134" w:hanging="425"/>
        <w:jc w:val="both"/>
        <w:rPr>
          <w:rFonts w:asciiTheme="minorHAnsi" w:hAnsiTheme="minorHAnsi" w:cstheme="minorHAnsi"/>
        </w:rPr>
      </w:pPr>
      <w:r w:rsidRPr="00906561">
        <w:rPr>
          <w:rFonts w:asciiTheme="minorHAnsi" w:hAnsiTheme="minorHAnsi" w:cstheme="minorHAnsi"/>
        </w:rPr>
        <w:t xml:space="preserve">safeguarding and wellbeing processes and protocols;  </w:t>
      </w:r>
    </w:p>
    <w:p w:rsidR="00E97997" w:rsidRPr="00906561" w:rsidRDefault="00E97997" w:rsidP="00E97997">
      <w:pPr>
        <w:pStyle w:val="Default"/>
        <w:ind w:left="1134"/>
        <w:jc w:val="both"/>
        <w:rPr>
          <w:rFonts w:asciiTheme="minorHAnsi" w:hAnsiTheme="minorHAnsi" w:cstheme="minorHAnsi"/>
        </w:rPr>
      </w:pPr>
    </w:p>
    <w:p w:rsidR="00E97997" w:rsidRPr="00906561" w:rsidRDefault="00E97997" w:rsidP="00E97997">
      <w:pPr>
        <w:pStyle w:val="Default"/>
        <w:numPr>
          <w:ilvl w:val="0"/>
          <w:numId w:val="2"/>
        </w:numPr>
        <w:ind w:left="1134" w:hanging="425"/>
        <w:jc w:val="both"/>
        <w:rPr>
          <w:rFonts w:asciiTheme="minorHAnsi" w:hAnsiTheme="minorHAnsi" w:cstheme="minorHAnsi"/>
        </w:rPr>
      </w:pPr>
      <w:proofErr w:type="gramStart"/>
      <w:r w:rsidRPr="00906561">
        <w:rPr>
          <w:rFonts w:asciiTheme="minorHAnsi" w:hAnsiTheme="minorHAnsi" w:cstheme="minorHAnsi"/>
        </w:rPr>
        <w:t>the</w:t>
      </w:r>
      <w:proofErr w:type="gramEnd"/>
      <w:r w:rsidRPr="00906561">
        <w:rPr>
          <w:rFonts w:asciiTheme="minorHAnsi" w:hAnsiTheme="minorHAnsi" w:cstheme="minorHAnsi"/>
        </w:rPr>
        <w:t xml:space="preserve"> enhancement of respect and resilience through shared British values/core values supported by challenge, debate, critical thinking and safe spaces. </w:t>
      </w:r>
    </w:p>
    <w:p w:rsidR="00E97997" w:rsidRPr="00906561" w:rsidRDefault="00E97997" w:rsidP="00E97997">
      <w:pPr>
        <w:pStyle w:val="Default"/>
        <w:jc w:val="both"/>
        <w:rPr>
          <w:rFonts w:asciiTheme="minorHAnsi" w:hAnsiTheme="minorHAnsi" w:cstheme="minorHAnsi"/>
        </w:rPr>
      </w:pPr>
    </w:p>
    <w:p w:rsidR="00E97997" w:rsidRPr="00906561" w:rsidRDefault="00E97997" w:rsidP="00E97997">
      <w:pPr>
        <w:pStyle w:val="Default"/>
        <w:ind w:firstLine="709"/>
        <w:jc w:val="both"/>
        <w:rPr>
          <w:rFonts w:asciiTheme="minorHAnsi" w:hAnsiTheme="minorHAnsi" w:cstheme="minorHAnsi"/>
        </w:rPr>
      </w:pPr>
      <w:r w:rsidRPr="00906561">
        <w:rPr>
          <w:rFonts w:asciiTheme="minorHAnsi" w:hAnsiTheme="minorHAnsi" w:cstheme="minorHAnsi"/>
        </w:rPr>
        <w:t xml:space="preserve">The school does this by: </w:t>
      </w:r>
    </w:p>
    <w:p w:rsidR="00E97997" w:rsidRPr="00906561" w:rsidRDefault="00E97997" w:rsidP="00E97997">
      <w:pPr>
        <w:pStyle w:val="Default"/>
        <w:jc w:val="both"/>
        <w:rPr>
          <w:rFonts w:asciiTheme="minorHAnsi" w:hAnsiTheme="minorHAnsi" w:cstheme="minorHAnsi"/>
        </w:rPr>
      </w:pPr>
    </w:p>
    <w:p w:rsidR="00E97997" w:rsidRPr="00906561" w:rsidRDefault="00E97997" w:rsidP="00E97997">
      <w:pPr>
        <w:pStyle w:val="Default"/>
        <w:numPr>
          <w:ilvl w:val="0"/>
          <w:numId w:val="4"/>
        </w:numPr>
        <w:ind w:left="1134" w:hanging="425"/>
        <w:jc w:val="both"/>
        <w:rPr>
          <w:rFonts w:asciiTheme="minorHAnsi" w:hAnsiTheme="minorHAnsi" w:cstheme="minorHAnsi"/>
        </w:rPr>
      </w:pPr>
      <w:r w:rsidRPr="00906561">
        <w:rPr>
          <w:rFonts w:asciiTheme="minorHAnsi" w:hAnsiTheme="minorHAnsi" w:cstheme="minorHAnsi"/>
        </w:rPr>
        <w:t>Providing a safe environment for pupils to talk about issues that may concern them, including sensitive topics such as terrorism and extremist ideology.</w:t>
      </w:r>
    </w:p>
    <w:p w:rsidR="00E97997" w:rsidRPr="00906561" w:rsidRDefault="00E97997" w:rsidP="00E97997">
      <w:pPr>
        <w:pStyle w:val="Default"/>
        <w:numPr>
          <w:ilvl w:val="0"/>
          <w:numId w:val="4"/>
        </w:numPr>
        <w:ind w:left="1134" w:hanging="425"/>
        <w:jc w:val="both"/>
        <w:rPr>
          <w:rFonts w:asciiTheme="minorHAnsi" w:hAnsiTheme="minorHAnsi" w:cstheme="minorHAnsi"/>
        </w:rPr>
      </w:pPr>
      <w:r w:rsidRPr="00906561">
        <w:rPr>
          <w:rFonts w:asciiTheme="minorHAnsi" w:hAnsiTheme="minorHAnsi" w:cstheme="minorHAnsi"/>
        </w:rPr>
        <w:t>Identifying and risk assessing individuals who may be drawn into terrorism, violent or non-violent extremism.</w:t>
      </w:r>
    </w:p>
    <w:p w:rsidR="00E97997" w:rsidRPr="00906561" w:rsidRDefault="00E97997" w:rsidP="00E97997">
      <w:pPr>
        <w:pStyle w:val="Default"/>
        <w:numPr>
          <w:ilvl w:val="0"/>
          <w:numId w:val="4"/>
        </w:numPr>
        <w:ind w:left="1134" w:hanging="425"/>
        <w:jc w:val="both"/>
        <w:rPr>
          <w:rFonts w:asciiTheme="minorHAnsi" w:hAnsiTheme="minorHAnsi" w:cstheme="minorHAnsi"/>
        </w:rPr>
      </w:pPr>
      <w:r w:rsidRPr="00906561">
        <w:rPr>
          <w:rFonts w:asciiTheme="minorHAnsi" w:hAnsiTheme="minorHAnsi" w:cstheme="minorHAnsi"/>
        </w:rPr>
        <w:t>Knowing how to complete a Prevent referral and how to seek support for the child/young person.</w:t>
      </w:r>
    </w:p>
    <w:p w:rsidR="00E97997" w:rsidRPr="00906561" w:rsidRDefault="00E97997" w:rsidP="00E97997">
      <w:pPr>
        <w:pStyle w:val="Default"/>
        <w:numPr>
          <w:ilvl w:val="0"/>
          <w:numId w:val="4"/>
        </w:numPr>
        <w:ind w:left="1134" w:hanging="425"/>
        <w:jc w:val="both"/>
        <w:rPr>
          <w:rFonts w:asciiTheme="minorHAnsi" w:hAnsiTheme="minorHAnsi" w:cstheme="minorHAnsi"/>
        </w:rPr>
      </w:pPr>
      <w:r w:rsidRPr="00906561">
        <w:rPr>
          <w:rFonts w:asciiTheme="minorHAnsi" w:hAnsiTheme="minorHAnsi" w:cstheme="minorHAnsi"/>
        </w:rPr>
        <w:t>Ensuring all staff receive appropriate training, at least the Home Office basic Workshop to Raise Awareness of Prevent (WRAP version 3, 2014).</w:t>
      </w:r>
    </w:p>
    <w:p w:rsidR="00E97997" w:rsidRPr="00906561" w:rsidRDefault="00E97997" w:rsidP="00E97997">
      <w:pPr>
        <w:pStyle w:val="Default"/>
        <w:numPr>
          <w:ilvl w:val="0"/>
          <w:numId w:val="4"/>
        </w:numPr>
        <w:ind w:left="1134" w:hanging="425"/>
        <w:jc w:val="both"/>
        <w:rPr>
          <w:rFonts w:asciiTheme="minorHAnsi" w:hAnsiTheme="minorHAnsi" w:cstheme="minorHAnsi"/>
        </w:rPr>
      </w:pPr>
      <w:r w:rsidRPr="00906561">
        <w:rPr>
          <w:rFonts w:asciiTheme="minorHAnsi" w:hAnsiTheme="minorHAnsi" w:cstheme="minorHAnsi"/>
        </w:rPr>
        <w:t>Ensure staff have the knowledge and confidence to identify pupils at risk of being drawn into violent extremism and challenge extremist ideas.</w:t>
      </w:r>
    </w:p>
    <w:p w:rsidR="00E97997" w:rsidRPr="00906561" w:rsidRDefault="00E97997" w:rsidP="00E97997">
      <w:pPr>
        <w:pStyle w:val="Default"/>
        <w:numPr>
          <w:ilvl w:val="0"/>
          <w:numId w:val="4"/>
        </w:numPr>
        <w:ind w:left="1134" w:hanging="425"/>
        <w:jc w:val="both"/>
        <w:rPr>
          <w:rFonts w:asciiTheme="minorHAnsi" w:hAnsiTheme="minorHAnsi" w:cstheme="minorHAnsi"/>
        </w:rPr>
      </w:pPr>
      <w:r w:rsidRPr="00906561">
        <w:rPr>
          <w:rFonts w:asciiTheme="minorHAnsi" w:hAnsiTheme="minorHAnsi" w:cstheme="minorHAnsi"/>
        </w:rPr>
        <w:t>Ensuring children are safe from terrorist and extremist material when accessing the Internet at school, including having in place appropriate levels of filtering, which are controlled by RCT, MTCBC and BCBC.</w:t>
      </w:r>
    </w:p>
    <w:p w:rsidR="00E97997" w:rsidRPr="00906561" w:rsidRDefault="00E97997" w:rsidP="00E97997">
      <w:pPr>
        <w:pStyle w:val="Default"/>
        <w:numPr>
          <w:ilvl w:val="0"/>
          <w:numId w:val="4"/>
        </w:numPr>
        <w:ind w:left="1134" w:hanging="425"/>
        <w:jc w:val="both"/>
        <w:rPr>
          <w:rFonts w:asciiTheme="minorHAnsi" w:hAnsiTheme="minorHAnsi" w:cstheme="minorHAnsi"/>
        </w:rPr>
      </w:pPr>
      <w:r w:rsidRPr="00906561">
        <w:rPr>
          <w:rFonts w:asciiTheme="minorHAnsi" w:hAnsiTheme="minorHAnsi" w:cstheme="minorHAnsi"/>
        </w:rPr>
        <w:t>Ensuring that the Welsh Government ‘Respect and resilience – developing community cohesion Self-assessment tool 2016’</w:t>
      </w:r>
      <w:r w:rsidRPr="00906561">
        <w:rPr>
          <w:rStyle w:val="FootnoteReference"/>
          <w:rFonts w:asciiTheme="minorHAnsi" w:eastAsiaTheme="majorEastAsia" w:hAnsiTheme="minorHAnsi" w:cstheme="minorHAnsi"/>
        </w:rPr>
        <w:footnoteReference w:id="2"/>
      </w:r>
      <w:r w:rsidRPr="00906561">
        <w:rPr>
          <w:rFonts w:asciiTheme="minorHAnsi" w:hAnsiTheme="minorHAnsi" w:cstheme="minorHAnsi"/>
        </w:rPr>
        <w:t xml:space="preserve"> has been completed.  This assessment will provide a whole school needs analysis and highlight best practice.</w:t>
      </w:r>
    </w:p>
    <w:p w:rsidR="00E97997" w:rsidRPr="00906561" w:rsidRDefault="00E97997" w:rsidP="00E97997">
      <w:pPr>
        <w:pStyle w:val="Default"/>
        <w:numPr>
          <w:ilvl w:val="0"/>
          <w:numId w:val="4"/>
        </w:numPr>
        <w:ind w:left="1134" w:hanging="425"/>
        <w:jc w:val="both"/>
        <w:rPr>
          <w:rFonts w:asciiTheme="minorHAnsi" w:hAnsiTheme="minorHAnsi" w:cstheme="minorHAnsi"/>
        </w:rPr>
      </w:pPr>
      <w:r w:rsidRPr="00906561">
        <w:rPr>
          <w:rFonts w:asciiTheme="minorHAnsi" w:hAnsiTheme="minorHAnsi" w:cstheme="minorHAnsi"/>
        </w:rPr>
        <w:t>Sharing this policy annex with the Governing Body, with consideration for the child protection Governor to jointly complete the self-assessment toolkit with the schools Designated Safeguarding Lead.</w:t>
      </w:r>
    </w:p>
    <w:p w:rsidR="00E97997" w:rsidRPr="00906561" w:rsidRDefault="00E97997" w:rsidP="00E97997">
      <w:pPr>
        <w:pStyle w:val="Default"/>
        <w:numPr>
          <w:ilvl w:val="0"/>
          <w:numId w:val="4"/>
        </w:numPr>
        <w:ind w:left="1134" w:hanging="425"/>
        <w:jc w:val="both"/>
        <w:rPr>
          <w:rFonts w:asciiTheme="minorHAnsi" w:hAnsiTheme="minorHAnsi" w:cstheme="minorHAnsi"/>
        </w:rPr>
      </w:pPr>
      <w:r w:rsidRPr="00906561">
        <w:rPr>
          <w:rFonts w:asciiTheme="minorHAnsi" w:hAnsiTheme="minorHAnsi" w:cstheme="minorHAnsi"/>
        </w:rPr>
        <w:t xml:space="preserve">Ensuring that all staff are aware of </w:t>
      </w:r>
      <w:proofErr w:type="spellStart"/>
      <w:r w:rsidRPr="00906561">
        <w:rPr>
          <w:rFonts w:asciiTheme="minorHAnsi" w:hAnsiTheme="minorHAnsi" w:cstheme="minorHAnsi"/>
        </w:rPr>
        <w:t>Estyn</w:t>
      </w:r>
      <w:proofErr w:type="spellEnd"/>
      <w:r w:rsidRPr="00906561">
        <w:rPr>
          <w:rFonts w:asciiTheme="minorHAnsi" w:hAnsiTheme="minorHAnsi" w:cstheme="minorHAnsi"/>
        </w:rPr>
        <w:t xml:space="preserve"> Safeguarding Guidelines, Annex 5 (2015)</w:t>
      </w:r>
      <w:r w:rsidRPr="00906561">
        <w:rPr>
          <w:rStyle w:val="FootnoteReference"/>
          <w:rFonts w:asciiTheme="minorHAnsi" w:eastAsiaTheme="majorEastAsia" w:hAnsiTheme="minorHAnsi" w:cstheme="minorHAnsi"/>
        </w:rPr>
        <w:footnoteReference w:id="3"/>
      </w:r>
      <w:r w:rsidRPr="00906561">
        <w:rPr>
          <w:rFonts w:asciiTheme="minorHAnsi" w:hAnsiTheme="minorHAnsi" w:cstheme="minorHAnsi"/>
        </w:rPr>
        <w:t>.</w:t>
      </w:r>
    </w:p>
    <w:p w:rsidR="00E97997" w:rsidRPr="00906561" w:rsidRDefault="00E97997" w:rsidP="00E97997">
      <w:pPr>
        <w:pStyle w:val="Default"/>
        <w:numPr>
          <w:ilvl w:val="0"/>
          <w:numId w:val="4"/>
        </w:numPr>
        <w:ind w:left="1134" w:hanging="425"/>
        <w:jc w:val="both"/>
        <w:rPr>
          <w:rFonts w:asciiTheme="minorHAnsi" w:hAnsiTheme="minorHAnsi" w:cstheme="minorHAnsi"/>
        </w:rPr>
      </w:pPr>
      <w:r w:rsidRPr="00906561">
        <w:rPr>
          <w:rFonts w:asciiTheme="minorHAnsi" w:hAnsiTheme="minorHAnsi" w:cstheme="minorHAnsi"/>
        </w:rPr>
        <w:t>Secondary School Sector consider curriculum-based interventions (such as the Getting on Together Project)</w:t>
      </w:r>
      <w:r w:rsidRPr="00906561">
        <w:rPr>
          <w:rStyle w:val="FootnoteReference"/>
          <w:rFonts w:asciiTheme="minorHAnsi" w:eastAsiaTheme="majorEastAsia" w:hAnsiTheme="minorHAnsi" w:cstheme="minorHAnsi"/>
        </w:rPr>
        <w:footnoteReference w:id="4"/>
      </w:r>
      <w:r w:rsidRPr="00906561">
        <w:rPr>
          <w:rFonts w:asciiTheme="minorHAnsi" w:hAnsiTheme="minorHAnsi" w:cstheme="minorHAnsi"/>
        </w:rPr>
        <w:t>.</w:t>
      </w:r>
    </w:p>
    <w:p w:rsidR="00E97997" w:rsidRPr="00906561" w:rsidRDefault="00E97997" w:rsidP="00E97997">
      <w:pPr>
        <w:pStyle w:val="Default"/>
        <w:jc w:val="both"/>
        <w:rPr>
          <w:rFonts w:asciiTheme="minorHAnsi" w:hAnsiTheme="minorHAnsi" w:cstheme="minorHAnsi"/>
        </w:rPr>
      </w:pPr>
    </w:p>
    <w:p w:rsidR="00E97997" w:rsidRPr="00906561" w:rsidRDefault="00E97997" w:rsidP="00E97997">
      <w:pPr>
        <w:pStyle w:val="Default"/>
        <w:jc w:val="both"/>
        <w:rPr>
          <w:rFonts w:asciiTheme="minorHAnsi" w:hAnsiTheme="minorHAnsi" w:cstheme="minorHAnsi"/>
        </w:rPr>
      </w:pPr>
    </w:p>
    <w:p w:rsidR="00E97997" w:rsidRPr="00906561" w:rsidRDefault="00E97997" w:rsidP="00E97997">
      <w:pPr>
        <w:pStyle w:val="Default"/>
        <w:numPr>
          <w:ilvl w:val="0"/>
          <w:numId w:val="3"/>
        </w:numPr>
        <w:jc w:val="both"/>
        <w:rPr>
          <w:rFonts w:asciiTheme="minorHAnsi" w:hAnsiTheme="minorHAnsi" w:cstheme="minorHAnsi"/>
          <w:b/>
        </w:rPr>
      </w:pPr>
      <w:r w:rsidRPr="00906561">
        <w:rPr>
          <w:rFonts w:asciiTheme="minorHAnsi" w:hAnsiTheme="minorHAnsi" w:cstheme="minorHAnsi"/>
          <w:b/>
          <w:u w:val="single"/>
        </w:rPr>
        <w:t>Definitions</w:t>
      </w:r>
    </w:p>
    <w:p w:rsidR="00E97997" w:rsidRPr="00906561" w:rsidRDefault="00E97997" w:rsidP="00E97997">
      <w:pPr>
        <w:pStyle w:val="Default"/>
        <w:jc w:val="both"/>
        <w:rPr>
          <w:rFonts w:asciiTheme="minorHAnsi" w:hAnsiTheme="minorHAnsi" w:cstheme="minorHAnsi"/>
          <w:color w:val="FF0000"/>
        </w:rPr>
      </w:pPr>
    </w:p>
    <w:p w:rsidR="00E97997" w:rsidRPr="00906561" w:rsidRDefault="00E97997" w:rsidP="00E97997">
      <w:pPr>
        <w:pStyle w:val="Default"/>
        <w:numPr>
          <w:ilvl w:val="0"/>
          <w:numId w:val="1"/>
        </w:numPr>
        <w:tabs>
          <w:tab w:val="clear" w:pos="720"/>
          <w:tab w:val="num" w:pos="1134"/>
        </w:tabs>
        <w:ind w:left="1134" w:hanging="425"/>
        <w:jc w:val="both"/>
        <w:rPr>
          <w:rFonts w:asciiTheme="minorHAnsi" w:hAnsiTheme="minorHAnsi" w:cstheme="minorHAnsi"/>
        </w:rPr>
      </w:pPr>
      <w:r w:rsidRPr="00906561">
        <w:rPr>
          <w:rFonts w:asciiTheme="minorHAnsi" w:hAnsiTheme="minorHAnsi" w:cstheme="minorHAnsi"/>
          <w:b/>
          <w:bCs/>
        </w:rPr>
        <w:t>‘Extremism’</w:t>
      </w:r>
      <w:r w:rsidRPr="00906561">
        <w:rPr>
          <w:rStyle w:val="FootnoteReference"/>
          <w:rFonts w:asciiTheme="minorHAnsi" w:eastAsiaTheme="majorEastAsia" w:hAnsiTheme="minorHAnsi" w:cstheme="minorHAnsi"/>
        </w:rPr>
        <w:footnoteReference w:id="5"/>
      </w:r>
      <w:r w:rsidRPr="00906561">
        <w:rPr>
          <w:rFonts w:asciiTheme="minorHAnsi" w:hAnsiTheme="minorHAnsi" w:cstheme="minorHAnsi"/>
        </w:rPr>
        <w:t xml:space="preserve"> is defined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E97997" w:rsidRPr="00906561" w:rsidRDefault="00E97997" w:rsidP="00E97997">
      <w:pPr>
        <w:pStyle w:val="Default"/>
        <w:numPr>
          <w:ilvl w:val="0"/>
          <w:numId w:val="1"/>
        </w:numPr>
        <w:tabs>
          <w:tab w:val="clear" w:pos="720"/>
          <w:tab w:val="num" w:pos="1134"/>
        </w:tabs>
        <w:ind w:left="1134" w:hanging="425"/>
        <w:jc w:val="both"/>
        <w:rPr>
          <w:rFonts w:asciiTheme="minorHAnsi" w:hAnsiTheme="minorHAnsi" w:cstheme="minorHAnsi"/>
        </w:rPr>
      </w:pPr>
      <w:r w:rsidRPr="00906561">
        <w:rPr>
          <w:rFonts w:asciiTheme="minorHAnsi" w:hAnsiTheme="minorHAnsi" w:cstheme="minorHAnsi"/>
          <w:b/>
          <w:bCs/>
        </w:rPr>
        <w:t>‘Non-violent extremism’</w:t>
      </w:r>
      <w:r w:rsidRPr="00906561">
        <w:rPr>
          <w:rFonts w:asciiTheme="minorHAnsi" w:hAnsiTheme="minorHAnsi" w:cstheme="minorHAnsi"/>
        </w:rPr>
        <w:t xml:space="preserve"> is extremism, as defined above, which is not accompanied by violence.</w:t>
      </w:r>
    </w:p>
    <w:p w:rsidR="00E97997" w:rsidRPr="00906561" w:rsidRDefault="00E97997" w:rsidP="00E97997">
      <w:pPr>
        <w:pStyle w:val="Default"/>
        <w:numPr>
          <w:ilvl w:val="0"/>
          <w:numId w:val="1"/>
        </w:numPr>
        <w:tabs>
          <w:tab w:val="clear" w:pos="720"/>
          <w:tab w:val="num" w:pos="1134"/>
        </w:tabs>
        <w:ind w:left="1134" w:hanging="425"/>
        <w:jc w:val="both"/>
        <w:rPr>
          <w:rFonts w:asciiTheme="minorHAnsi" w:hAnsiTheme="minorHAnsi" w:cstheme="minorHAnsi"/>
        </w:rPr>
      </w:pPr>
      <w:r w:rsidRPr="00906561">
        <w:rPr>
          <w:rFonts w:asciiTheme="minorHAnsi" w:hAnsiTheme="minorHAnsi" w:cstheme="minorHAnsi"/>
          <w:b/>
          <w:bCs/>
        </w:rPr>
        <w:t>‘Prevention’</w:t>
      </w:r>
      <w:r w:rsidRPr="00906561">
        <w:rPr>
          <w:rFonts w:asciiTheme="minorHAnsi" w:hAnsiTheme="minorHAnsi" w:cstheme="minorHAnsi"/>
        </w:rPr>
        <w:t xml:space="preserve"> in the context of this document means reducing or eliminating the risk of individuals becoming involved in terrorism. </w:t>
      </w:r>
      <w:r w:rsidRPr="00906561">
        <w:rPr>
          <w:rFonts w:asciiTheme="minorHAnsi" w:hAnsiTheme="minorHAnsi" w:cstheme="minorHAnsi"/>
          <w:i/>
          <w:iCs/>
        </w:rPr>
        <w:t>Prevent</w:t>
      </w:r>
      <w:r w:rsidRPr="00906561">
        <w:rPr>
          <w:rFonts w:asciiTheme="minorHAnsi" w:hAnsiTheme="minorHAnsi" w:cstheme="minorHAnsi"/>
        </w:rPr>
        <w:t xml:space="preserve"> includes but is not confined to the identification and referral of those at risk of being drawn into terrorism into appropriate interventions. These interventions aim to divert vulnerable people from </w:t>
      </w:r>
      <w:proofErr w:type="spellStart"/>
      <w:r w:rsidRPr="00906561">
        <w:rPr>
          <w:rFonts w:asciiTheme="minorHAnsi" w:hAnsiTheme="minorHAnsi" w:cstheme="minorHAnsi"/>
        </w:rPr>
        <w:t>radicalisation</w:t>
      </w:r>
      <w:proofErr w:type="spellEnd"/>
      <w:r w:rsidRPr="00906561">
        <w:rPr>
          <w:rFonts w:asciiTheme="minorHAnsi" w:hAnsiTheme="minorHAnsi" w:cstheme="minorHAnsi"/>
        </w:rPr>
        <w:t xml:space="preserve">. </w:t>
      </w:r>
    </w:p>
    <w:p w:rsidR="00E97997" w:rsidRPr="00906561" w:rsidRDefault="00E97997" w:rsidP="00E97997">
      <w:pPr>
        <w:pStyle w:val="Default"/>
        <w:numPr>
          <w:ilvl w:val="0"/>
          <w:numId w:val="1"/>
        </w:numPr>
        <w:tabs>
          <w:tab w:val="clear" w:pos="720"/>
          <w:tab w:val="num" w:pos="1134"/>
        </w:tabs>
        <w:ind w:left="1134" w:hanging="425"/>
        <w:jc w:val="both"/>
        <w:rPr>
          <w:rFonts w:asciiTheme="minorHAnsi" w:hAnsiTheme="minorHAnsi" w:cstheme="minorHAnsi"/>
        </w:rPr>
      </w:pPr>
      <w:r w:rsidRPr="00906561">
        <w:rPr>
          <w:rFonts w:asciiTheme="minorHAnsi" w:hAnsiTheme="minorHAnsi" w:cstheme="minorHAnsi"/>
          <w:b/>
          <w:bCs/>
        </w:rPr>
        <w:t>‘</w:t>
      </w:r>
      <w:proofErr w:type="spellStart"/>
      <w:r w:rsidRPr="00906561">
        <w:rPr>
          <w:rFonts w:asciiTheme="minorHAnsi" w:hAnsiTheme="minorHAnsi" w:cstheme="minorHAnsi"/>
          <w:b/>
          <w:bCs/>
        </w:rPr>
        <w:t>Radicalisation</w:t>
      </w:r>
      <w:proofErr w:type="spellEnd"/>
      <w:r w:rsidRPr="00906561">
        <w:rPr>
          <w:rFonts w:asciiTheme="minorHAnsi" w:hAnsiTheme="minorHAnsi" w:cstheme="minorHAnsi"/>
          <w:b/>
          <w:bCs/>
        </w:rPr>
        <w:t>’</w:t>
      </w:r>
      <w:r w:rsidRPr="00906561">
        <w:rPr>
          <w:rFonts w:asciiTheme="minorHAnsi" w:hAnsiTheme="minorHAnsi" w:cstheme="minorHAnsi"/>
        </w:rPr>
        <w:t xml:space="preserve"> refers to the process by which a person comes to support terrorism and extremist ideologies associated with terrorist groups.</w:t>
      </w:r>
    </w:p>
    <w:p w:rsidR="00E97997" w:rsidRPr="00906561" w:rsidRDefault="00E97997" w:rsidP="00E97997">
      <w:pPr>
        <w:pStyle w:val="Default"/>
        <w:numPr>
          <w:ilvl w:val="0"/>
          <w:numId w:val="1"/>
        </w:numPr>
        <w:tabs>
          <w:tab w:val="clear" w:pos="720"/>
          <w:tab w:val="num" w:pos="1134"/>
        </w:tabs>
        <w:ind w:left="1134" w:hanging="425"/>
        <w:jc w:val="both"/>
        <w:rPr>
          <w:rFonts w:asciiTheme="minorHAnsi" w:hAnsiTheme="minorHAnsi" w:cstheme="minorHAnsi"/>
        </w:rPr>
      </w:pPr>
      <w:r w:rsidRPr="00906561">
        <w:rPr>
          <w:rFonts w:asciiTheme="minorHAnsi" w:eastAsia="Calibri" w:hAnsiTheme="minorHAnsi" w:cstheme="minorHAnsi"/>
          <w:b/>
          <w:bCs/>
          <w:kern w:val="24"/>
        </w:rPr>
        <w:t xml:space="preserve">‘Reciprocal </w:t>
      </w:r>
      <w:proofErr w:type="spellStart"/>
      <w:r w:rsidRPr="00906561">
        <w:rPr>
          <w:rFonts w:asciiTheme="minorHAnsi" w:eastAsia="Calibri" w:hAnsiTheme="minorHAnsi" w:cstheme="minorHAnsi"/>
          <w:b/>
          <w:bCs/>
          <w:kern w:val="24"/>
        </w:rPr>
        <w:t>Radicalisation</w:t>
      </w:r>
      <w:proofErr w:type="spellEnd"/>
      <w:r w:rsidRPr="00906561">
        <w:rPr>
          <w:rFonts w:asciiTheme="minorHAnsi" w:eastAsia="Calibri" w:hAnsiTheme="minorHAnsi" w:cstheme="minorHAnsi"/>
          <w:b/>
          <w:bCs/>
          <w:kern w:val="24"/>
        </w:rPr>
        <w:t>’</w:t>
      </w:r>
      <w:r w:rsidRPr="00906561">
        <w:rPr>
          <w:rFonts w:asciiTheme="minorHAnsi" w:eastAsia="Calibri" w:hAnsiTheme="minorHAnsi" w:cstheme="minorHAnsi"/>
          <w:bCs/>
          <w:kern w:val="24"/>
        </w:rPr>
        <w:t xml:space="preserve"> or </w:t>
      </w:r>
      <w:r w:rsidRPr="00906561">
        <w:rPr>
          <w:rFonts w:asciiTheme="minorHAnsi" w:eastAsia="Calibri" w:hAnsiTheme="minorHAnsi" w:cstheme="minorHAnsi"/>
          <w:b/>
          <w:bCs/>
          <w:kern w:val="24"/>
        </w:rPr>
        <w:t>‘cumulative extremism’</w:t>
      </w:r>
      <w:r w:rsidRPr="00906561">
        <w:rPr>
          <w:rFonts w:asciiTheme="minorHAnsi" w:eastAsia="Calibri" w:hAnsiTheme="minorHAnsi" w:cstheme="minorHAnsi"/>
          <w:bCs/>
          <w:kern w:val="24"/>
        </w:rPr>
        <w:t xml:space="preserve"> refers to the reinforcement of an ongoing cycle of blame, </w:t>
      </w:r>
      <w:r w:rsidRPr="00906561">
        <w:rPr>
          <w:rFonts w:asciiTheme="minorHAnsi" w:hAnsiTheme="minorHAnsi" w:cstheme="minorHAnsi"/>
          <w:color w:val="000000" w:themeColor="text1"/>
        </w:rPr>
        <w:t>a connectivity between extremisms or simply as an escalating spiral of tension.</w:t>
      </w:r>
    </w:p>
    <w:p w:rsidR="00E97997" w:rsidRPr="00906561" w:rsidRDefault="00E97997" w:rsidP="00E97997">
      <w:pPr>
        <w:pStyle w:val="Default"/>
        <w:jc w:val="both"/>
        <w:rPr>
          <w:rFonts w:asciiTheme="minorHAnsi" w:hAnsiTheme="minorHAnsi" w:cstheme="minorHAnsi"/>
        </w:rPr>
      </w:pPr>
    </w:p>
    <w:p w:rsidR="00E97997" w:rsidRPr="00906561" w:rsidRDefault="00E97997" w:rsidP="00E97997">
      <w:pPr>
        <w:pStyle w:val="Default"/>
        <w:ind w:left="709"/>
        <w:jc w:val="both"/>
        <w:rPr>
          <w:rFonts w:asciiTheme="minorHAnsi" w:hAnsiTheme="minorHAnsi" w:cstheme="minorHAnsi"/>
        </w:rPr>
      </w:pPr>
      <w:r w:rsidRPr="00906561">
        <w:rPr>
          <w:rFonts w:asciiTheme="minorHAnsi" w:hAnsiTheme="minorHAnsi" w:cstheme="minorHAnsi"/>
        </w:rPr>
        <w:t>If there are concerns of a child protection nature the usual child protection procedure should be followed and advice sought from the Safeguarding team in conjunction with advice from the Prevent Team.</w:t>
      </w:r>
    </w:p>
    <w:p w:rsidR="00E97997" w:rsidRPr="00906561" w:rsidRDefault="00E97997" w:rsidP="00E97997">
      <w:pPr>
        <w:pStyle w:val="Default"/>
        <w:jc w:val="both"/>
        <w:rPr>
          <w:rFonts w:asciiTheme="minorHAnsi" w:hAnsiTheme="minorHAnsi" w:cstheme="minorHAnsi"/>
        </w:rPr>
      </w:pPr>
    </w:p>
    <w:p w:rsidR="00E97997" w:rsidRPr="00906561" w:rsidRDefault="00E97997" w:rsidP="00E97997">
      <w:pPr>
        <w:pStyle w:val="Default"/>
        <w:numPr>
          <w:ilvl w:val="0"/>
          <w:numId w:val="3"/>
        </w:numPr>
        <w:jc w:val="both"/>
        <w:rPr>
          <w:rFonts w:asciiTheme="minorHAnsi" w:hAnsiTheme="minorHAnsi" w:cstheme="minorHAnsi"/>
          <w:b/>
        </w:rPr>
      </w:pPr>
      <w:r w:rsidRPr="00906561">
        <w:rPr>
          <w:rFonts w:asciiTheme="minorHAnsi" w:hAnsiTheme="minorHAnsi" w:cstheme="minorHAnsi"/>
          <w:b/>
          <w:u w:val="single"/>
        </w:rPr>
        <w:t>Channel Multi-Agency Partnership</w:t>
      </w:r>
      <w:r w:rsidRPr="00906561">
        <w:rPr>
          <w:rStyle w:val="FootnoteReference"/>
          <w:rFonts w:asciiTheme="minorHAnsi" w:eastAsiaTheme="majorEastAsia" w:hAnsiTheme="minorHAnsi" w:cstheme="minorHAnsi"/>
          <w:b/>
        </w:rPr>
        <w:footnoteReference w:id="6"/>
      </w:r>
    </w:p>
    <w:p w:rsidR="00E97997" w:rsidRPr="00906561" w:rsidRDefault="00E97997" w:rsidP="00E97997">
      <w:pPr>
        <w:pStyle w:val="Default"/>
        <w:jc w:val="both"/>
        <w:rPr>
          <w:rFonts w:asciiTheme="minorHAnsi" w:hAnsiTheme="minorHAnsi" w:cstheme="minorHAnsi"/>
        </w:rPr>
      </w:pPr>
    </w:p>
    <w:p w:rsidR="00E97997" w:rsidRPr="00906561" w:rsidRDefault="00E97997" w:rsidP="00E97997">
      <w:pPr>
        <w:pStyle w:val="Default"/>
        <w:ind w:left="720"/>
        <w:jc w:val="both"/>
        <w:rPr>
          <w:rFonts w:asciiTheme="minorHAnsi" w:hAnsiTheme="minorHAnsi" w:cstheme="minorHAnsi"/>
        </w:rPr>
      </w:pPr>
      <w:r w:rsidRPr="00906561">
        <w:rPr>
          <w:rFonts w:asciiTheme="minorHAnsi" w:hAnsiTheme="minorHAnsi" w:cstheme="minorHAnsi"/>
        </w:rPr>
        <w:t xml:space="preserve">Referral to Prevent can result in a further referral by Counter Terrorism to the Channel multi-agency partnership where appropriate. </w:t>
      </w:r>
    </w:p>
    <w:p w:rsidR="00E97997" w:rsidRPr="00906561" w:rsidRDefault="00E97997" w:rsidP="00E97997">
      <w:pPr>
        <w:pStyle w:val="Default"/>
        <w:jc w:val="both"/>
        <w:rPr>
          <w:rFonts w:asciiTheme="minorHAnsi" w:hAnsiTheme="minorHAnsi" w:cstheme="minorHAnsi"/>
        </w:rPr>
      </w:pPr>
    </w:p>
    <w:p w:rsidR="00E97997" w:rsidRPr="00906561" w:rsidRDefault="00E97997" w:rsidP="00E97997">
      <w:pPr>
        <w:spacing w:after="0" w:line="240" w:lineRule="auto"/>
        <w:ind w:left="720"/>
        <w:jc w:val="both"/>
        <w:rPr>
          <w:rFonts w:cstheme="minorHAnsi"/>
          <w:sz w:val="24"/>
          <w:szCs w:val="24"/>
        </w:rPr>
      </w:pPr>
      <w:r w:rsidRPr="00906561">
        <w:rPr>
          <w:rFonts w:cstheme="minorHAnsi"/>
          <w:sz w:val="24"/>
          <w:szCs w:val="24"/>
        </w:rPr>
        <w:t>There is a Channel multi agency partnership within each local authority area, chaired by the local authority.  The aims of this partnership are:</w:t>
      </w:r>
    </w:p>
    <w:p w:rsidR="00E97997" w:rsidRPr="00906561" w:rsidRDefault="00E97997" w:rsidP="00E97997">
      <w:pPr>
        <w:pStyle w:val="ListParagraph"/>
        <w:numPr>
          <w:ilvl w:val="0"/>
          <w:numId w:val="5"/>
        </w:numPr>
        <w:spacing w:after="0" w:line="240" w:lineRule="auto"/>
        <w:ind w:left="1134" w:hanging="425"/>
        <w:jc w:val="both"/>
        <w:rPr>
          <w:rFonts w:cstheme="minorHAnsi"/>
          <w:sz w:val="24"/>
          <w:szCs w:val="24"/>
        </w:rPr>
      </w:pPr>
      <w:r w:rsidRPr="00906561">
        <w:rPr>
          <w:rFonts w:cstheme="minorHAnsi"/>
          <w:sz w:val="24"/>
          <w:szCs w:val="24"/>
        </w:rPr>
        <w:t xml:space="preserve">Identifying individuals at risk of becoming vulnerable to violent extremism; </w:t>
      </w:r>
    </w:p>
    <w:p w:rsidR="00E97997" w:rsidRPr="00906561" w:rsidRDefault="00E97997" w:rsidP="00E97997">
      <w:pPr>
        <w:pStyle w:val="ListParagraph"/>
        <w:numPr>
          <w:ilvl w:val="0"/>
          <w:numId w:val="5"/>
        </w:numPr>
        <w:spacing w:after="0" w:line="240" w:lineRule="auto"/>
        <w:ind w:left="1134" w:hanging="425"/>
        <w:jc w:val="both"/>
        <w:rPr>
          <w:rFonts w:cstheme="minorHAnsi"/>
          <w:sz w:val="24"/>
          <w:szCs w:val="24"/>
        </w:rPr>
      </w:pPr>
      <w:r w:rsidRPr="00906561">
        <w:rPr>
          <w:rFonts w:cstheme="minorHAnsi"/>
          <w:sz w:val="24"/>
          <w:szCs w:val="24"/>
        </w:rPr>
        <w:t>Assessing the nature and extent of that vulnerability;</w:t>
      </w:r>
    </w:p>
    <w:p w:rsidR="00E97997" w:rsidRPr="00906561" w:rsidRDefault="00E97997" w:rsidP="00E97997">
      <w:pPr>
        <w:pStyle w:val="ListParagraph"/>
        <w:numPr>
          <w:ilvl w:val="0"/>
          <w:numId w:val="5"/>
        </w:numPr>
        <w:tabs>
          <w:tab w:val="left" w:pos="1134"/>
        </w:tabs>
        <w:spacing w:after="0" w:line="240" w:lineRule="auto"/>
        <w:ind w:hanging="11"/>
        <w:jc w:val="both"/>
        <w:rPr>
          <w:rFonts w:cstheme="minorHAnsi"/>
          <w:sz w:val="24"/>
          <w:szCs w:val="24"/>
        </w:rPr>
      </w:pPr>
      <w:r w:rsidRPr="00906561">
        <w:rPr>
          <w:rFonts w:cstheme="minorHAnsi"/>
          <w:sz w:val="24"/>
          <w:szCs w:val="24"/>
        </w:rPr>
        <w:t>Developing the most appropriate support plan for the individuals concerned.</w:t>
      </w:r>
    </w:p>
    <w:p w:rsidR="00E97997" w:rsidRDefault="00E97997" w:rsidP="00E97997">
      <w:pPr>
        <w:spacing w:after="0" w:line="240" w:lineRule="auto"/>
        <w:jc w:val="both"/>
        <w:rPr>
          <w:rFonts w:cstheme="minorHAnsi"/>
          <w:b/>
          <w:sz w:val="24"/>
          <w:szCs w:val="24"/>
        </w:rPr>
      </w:pPr>
    </w:p>
    <w:p w:rsidR="00906561" w:rsidRDefault="00906561" w:rsidP="00E97997">
      <w:pPr>
        <w:spacing w:after="0" w:line="240" w:lineRule="auto"/>
        <w:jc w:val="both"/>
        <w:rPr>
          <w:rFonts w:cstheme="minorHAnsi"/>
          <w:b/>
          <w:sz w:val="24"/>
          <w:szCs w:val="24"/>
        </w:rPr>
      </w:pPr>
    </w:p>
    <w:p w:rsidR="00906561" w:rsidRPr="00906561" w:rsidRDefault="00906561" w:rsidP="00E97997">
      <w:pPr>
        <w:spacing w:after="0" w:line="240" w:lineRule="auto"/>
        <w:jc w:val="both"/>
        <w:rPr>
          <w:rFonts w:cstheme="minorHAnsi"/>
          <w:b/>
          <w:sz w:val="24"/>
          <w:szCs w:val="24"/>
        </w:rPr>
      </w:pPr>
    </w:p>
    <w:p w:rsidR="00E97997" w:rsidRPr="00906561" w:rsidRDefault="00E97997" w:rsidP="00E97997">
      <w:pPr>
        <w:spacing w:after="0" w:line="240" w:lineRule="auto"/>
        <w:ind w:left="709"/>
        <w:jc w:val="both"/>
        <w:rPr>
          <w:rFonts w:cstheme="minorHAnsi"/>
          <w:color w:val="212121"/>
          <w:sz w:val="24"/>
          <w:szCs w:val="24"/>
        </w:rPr>
      </w:pPr>
      <w:r w:rsidRPr="00906561">
        <w:rPr>
          <w:rFonts w:cstheme="minorHAnsi"/>
          <w:b/>
          <w:sz w:val="24"/>
          <w:szCs w:val="24"/>
        </w:rPr>
        <w:t>Prevent referrals can be made via the online referral form:</w:t>
      </w:r>
      <w:r w:rsidRPr="00906561">
        <w:rPr>
          <w:rFonts w:cstheme="minorHAnsi"/>
          <w:color w:val="212121"/>
          <w:sz w:val="24"/>
          <w:szCs w:val="24"/>
        </w:rPr>
        <w:t xml:space="preserve"> </w:t>
      </w:r>
    </w:p>
    <w:p w:rsidR="00E97997" w:rsidRPr="00906561" w:rsidRDefault="00BC3323" w:rsidP="00E97997">
      <w:pPr>
        <w:shd w:val="clear" w:color="auto" w:fill="FFFFFF"/>
        <w:spacing w:after="0" w:line="240" w:lineRule="auto"/>
        <w:ind w:left="709"/>
        <w:rPr>
          <w:rStyle w:val="Hyperlink"/>
          <w:rFonts w:cstheme="minorHAnsi"/>
          <w:sz w:val="24"/>
          <w:szCs w:val="24"/>
        </w:rPr>
      </w:pPr>
      <w:hyperlink r:id="rId8" w:tgtFrame="_blank" w:history="1">
        <w:r w:rsidR="00E97997" w:rsidRPr="00906561">
          <w:rPr>
            <w:rStyle w:val="Hyperlink"/>
            <w:rFonts w:cstheme="minorHAnsi"/>
            <w:sz w:val="24"/>
            <w:szCs w:val="24"/>
          </w:rPr>
          <w:t>All Wales Partners Prevent Referral Form</w:t>
        </w:r>
      </w:hyperlink>
      <w:r w:rsidR="00E97997" w:rsidRPr="00906561">
        <w:rPr>
          <w:rStyle w:val="Hyperlink"/>
          <w:rFonts w:cstheme="minorHAnsi"/>
          <w:sz w:val="24"/>
          <w:szCs w:val="24"/>
        </w:rPr>
        <w:t xml:space="preserve"> </w:t>
      </w:r>
    </w:p>
    <w:p w:rsidR="00E97997" w:rsidRPr="00906561" w:rsidRDefault="00BC3323" w:rsidP="00E97997">
      <w:pPr>
        <w:shd w:val="clear" w:color="auto" w:fill="FFFFFF"/>
        <w:spacing w:after="0" w:line="240" w:lineRule="auto"/>
        <w:ind w:left="709"/>
        <w:rPr>
          <w:rStyle w:val="Hyperlink"/>
          <w:rFonts w:cstheme="minorHAnsi"/>
          <w:sz w:val="24"/>
          <w:szCs w:val="24"/>
        </w:rPr>
      </w:pPr>
      <w:hyperlink r:id="rId9" w:history="1">
        <w:r w:rsidR="00E97997" w:rsidRPr="00906561">
          <w:rPr>
            <w:rStyle w:val="Hyperlink"/>
            <w:rFonts w:cstheme="minorHAnsi"/>
            <w:sz w:val="24"/>
            <w:szCs w:val="24"/>
          </w:rPr>
          <w:t>https://digitalservices.south-wales.police.uk/en/all-wales-prevent-partners-referral-form/</w:t>
        </w:r>
      </w:hyperlink>
    </w:p>
    <w:p w:rsidR="00E97997" w:rsidRPr="00906561" w:rsidRDefault="00E97997" w:rsidP="00E97997">
      <w:pPr>
        <w:shd w:val="clear" w:color="auto" w:fill="FFFFFF"/>
        <w:spacing w:after="0" w:line="240" w:lineRule="auto"/>
        <w:ind w:left="709"/>
        <w:rPr>
          <w:rFonts w:cstheme="minorHAnsi"/>
          <w:color w:val="212121"/>
          <w:sz w:val="24"/>
          <w:szCs w:val="24"/>
        </w:rPr>
      </w:pPr>
    </w:p>
    <w:p w:rsidR="00E97997" w:rsidRPr="00906561" w:rsidRDefault="00E97997" w:rsidP="00E97997">
      <w:pPr>
        <w:pStyle w:val="ListParagraph"/>
        <w:numPr>
          <w:ilvl w:val="0"/>
          <w:numId w:val="3"/>
        </w:numPr>
        <w:jc w:val="both"/>
        <w:rPr>
          <w:rFonts w:cstheme="minorHAnsi"/>
          <w:b/>
          <w:sz w:val="24"/>
          <w:szCs w:val="24"/>
        </w:rPr>
      </w:pPr>
      <w:r w:rsidRPr="00906561">
        <w:rPr>
          <w:rFonts w:cstheme="minorHAnsi"/>
          <w:b/>
          <w:sz w:val="24"/>
          <w:szCs w:val="24"/>
          <w:u w:val="single"/>
        </w:rPr>
        <w:t>Contacts</w:t>
      </w:r>
    </w:p>
    <w:p w:rsidR="00E97997" w:rsidRPr="00906561" w:rsidRDefault="00E97997" w:rsidP="00906561">
      <w:pPr>
        <w:spacing w:after="0" w:line="240" w:lineRule="auto"/>
        <w:ind w:firstLine="720"/>
        <w:jc w:val="both"/>
        <w:rPr>
          <w:rFonts w:cstheme="minorHAnsi"/>
          <w:b/>
          <w:sz w:val="24"/>
          <w:szCs w:val="24"/>
        </w:rPr>
      </w:pPr>
      <w:r w:rsidRPr="00906561">
        <w:rPr>
          <w:rFonts w:cstheme="minorHAnsi"/>
          <w:b/>
          <w:sz w:val="24"/>
          <w:szCs w:val="24"/>
        </w:rPr>
        <w:t xml:space="preserve">Rhondda Cynon Taf Local Authority Prevent Lead </w:t>
      </w:r>
    </w:p>
    <w:p w:rsidR="00E97997" w:rsidRPr="00906561" w:rsidRDefault="00E97997" w:rsidP="00906561">
      <w:pPr>
        <w:spacing w:after="0" w:line="240" w:lineRule="auto"/>
        <w:ind w:firstLine="720"/>
        <w:jc w:val="both"/>
        <w:rPr>
          <w:rFonts w:cstheme="minorHAnsi"/>
          <w:sz w:val="24"/>
          <w:szCs w:val="24"/>
        </w:rPr>
      </w:pPr>
      <w:r w:rsidRPr="00906561">
        <w:rPr>
          <w:rFonts w:cstheme="minorHAnsi"/>
          <w:sz w:val="24"/>
          <w:szCs w:val="24"/>
        </w:rPr>
        <w:t xml:space="preserve">Rhondda Cynon Taf Community Safety Department </w:t>
      </w:r>
    </w:p>
    <w:p w:rsidR="00E97997" w:rsidRPr="00906561" w:rsidRDefault="00E97997" w:rsidP="00906561">
      <w:pPr>
        <w:spacing w:after="0" w:line="240" w:lineRule="auto"/>
        <w:ind w:firstLine="720"/>
        <w:jc w:val="both"/>
        <w:rPr>
          <w:rFonts w:cstheme="minorHAnsi"/>
          <w:sz w:val="24"/>
          <w:szCs w:val="24"/>
        </w:rPr>
      </w:pPr>
      <w:r w:rsidRPr="00906561">
        <w:rPr>
          <w:rFonts w:cstheme="minorHAnsi"/>
          <w:sz w:val="24"/>
          <w:szCs w:val="24"/>
        </w:rPr>
        <w:t>Ty Elai</w:t>
      </w:r>
    </w:p>
    <w:p w:rsidR="00E97997" w:rsidRPr="00906561" w:rsidRDefault="00E97997" w:rsidP="00906561">
      <w:pPr>
        <w:spacing w:after="0" w:line="240" w:lineRule="auto"/>
        <w:ind w:firstLine="720"/>
        <w:jc w:val="both"/>
        <w:rPr>
          <w:rFonts w:cstheme="minorHAnsi"/>
          <w:sz w:val="24"/>
          <w:szCs w:val="24"/>
        </w:rPr>
      </w:pPr>
      <w:proofErr w:type="spellStart"/>
      <w:r w:rsidRPr="00906561">
        <w:rPr>
          <w:rFonts w:cstheme="minorHAnsi"/>
          <w:sz w:val="24"/>
          <w:szCs w:val="24"/>
        </w:rPr>
        <w:t>Dinas</w:t>
      </w:r>
      <w:proofErr w:type="spellEnd"/>
      <w:r w:rsidRPr="00906561">
        <w:rPr>
          <w:rFonts w:cstheme="minorHAnsi"/>
          <w:sz w:val="24"/>
          <w:szCs w:val="24"/>
        </w:rPr>
        <w:t xml:space="preserve"> </w:t>
      </w:r>
      <w:proofErr w:type="spellStart"/>
      <w:r w:rsidRPr="00906561">
        <w:rPr>
          <w:rFonts w:cstheme="minorHAnsi"/>
          <w:sz w:val="24"/>
          <w:szCs w:val="24"/>
        </w:rPr>
        <w:t>Isaf</w:t>
      </w:r>
      <w:proofErr w:type="spellEnd"/>
      <w:r w:rsidRPr="00906561">
        <w:rPr>
          <w:rFonts w:cstheme="minorHAnsi"/>
          <w:sz w:val="24"/>
          <w:szCs w:val="24"/>
        </w:rPr>
        <w:t xml:space="preserve"> East</w:t>
      </w:r>
    </w:p>
    <w:p w:rsidR="00E97997" w:rsidRPr="00906561" w:rsidRDefault="00E97997" w:rsidP="00906561">
      <w:pPr>
        <w:spacing w:after="0" w:line="240" w:lineRule="auto"/>
        <w:ind w:firstLine="720"/>
        <w:jc w:val="both"/>
        <w:rPr>
          <w:rFonts w:cstheme="minorHAnsi"/>
          <w:sz w:val="24"/>
          <w:szCs w:val="24"/>
        </w:rPr>
      </w:pPr>
      <w:r w:rsidRPr="00906561">
        <w:rPr>
          <w:rFonts w:cstheme="minorHAnsi"/>
          <w:sz w:val="24"/>
          <w:szCs w:val="24"/>
        </w:rPr>
        <w:t>Williamstown</w:t>
      </w:r>
    </w:p>
    <w:p w:rsidR="00E97997" w:rsidRPr="00906561" w:rsidRDefault="00E97997" w:rsidP="00906561">
      <w:pPr>
        <w:spacing w:after="0" w:line="240" w:lineRule="auto"/>
        <w:ind w:firstLine="720"/>
        <w:jc w:val="both"/>
        <w:rPr>
          <w:rFonts w:cstheme="minorHAnsi"/>
          <w:sz w:val="24"/>
          <w:szCs w:val="24"/>
        </w:rPr>
      </w:pPr>
      <w:r w:rsidRPr="00906561">
        <w:rPr>
          <w:rFonts w:cstheme="minorHAnsi"/>
          <w:sz w:val="24"/>
          <w:szCs w:val="24"/>
        </w:rPr>
        <w:t>Tonypandy</w:t>
      </w:r>
    </w:p>
    <w:p w:rsidR="00906561" w:rsidRDefault="00E97997" w:rsidP="00906561">
      <w:pPr>
        <w:spacing w:after="0" w:line="240" w:lineRule="auto"/>
        <w:ind w:firstLine="720"/>
        <w:jc w:val="both"/>
        <w:rPr>
          <w:rFonts w:cstheme="minorHAnsi"/>
          <w:sz w:val="24"/>
          <w:szCs w:val="24"/>
        </w:rPr>
      </w:pPr>
      <w:r w:rsidRPr="00906561">
        <w:rPr>
          <w:rFonts w:cstheme="minorHAnsi"/>
          <w:sz w:val="24"/>
          <w:szCs w:val="24"/>
        </w:rPr>
        <w:t>Telephone: 01443 425640</w:t>
      </w:r>
    </w:p>
    <w:p w:rsidR="00E97997" w:rsidRPr="00906561" w:rsidRDefault="00E97997" w:rsidP="00E97997">
      <w:pPr>
        <w:spacing w:after="0" w:line="240" w:lineRule="auto"/>
        <w:jc w:val="both"/>
        <w:rPr>
          <w:rFonts w:cstheme="minorHAnsi"/>
          <w:b/>
          <w:sz w:val="24"/>
          <w:szCs w:val="24"/>
        </w:rPr>
      </w:pPr>
    </w:p>
    <w:p w:rsidR="00E97997" w:rsidRPr="00906561" w:rsidRDefault="00E97997" w:rsidP="00906561">
      <w:pPr>
        <w:spacing w:after="0" w:line="240" w:lineRule="auto"/>
        <w:ind w:firstLine="720"/>
        <w:jc w:val="both"/>
        <w:rPr>
          <w:rFonts w:cstheme="minorHAnsi"/>
          <w:b/>
          <w:sz w:val="24"/>
          <w:szCs w:val="24"/>
        </w:rPr>
      </w:pPr>
      <w:r w:rsidRPr="00906561">
        <w:rPr>
          <w:rFonts w:cstheme="minorHAnsi"/>
          <w:b/>
          <w:sz w:val="24"/>
          <w:szCs w:val="24"/>
        </w:rPr>
        <w:t xml:space="preserve">Merthyr Tydfil Local Authority Prevent Lead </w:t>
      </w:r>
    </w:p>
    <w:p w:rsidR="00906561" w:rsidRDefault="00E97997" w:rsidP="00906561">
      <w:pPr>
        <w:spacing w:after="0" w:line="240" w:lineRule="auto"/>
        <w:ind w:left="720"/>
        <w:rPr>
          <w:rFonts w:cstheme="minorHAnsi"/>
          <w:sz w:val="24"/>
          <w:szCs w:val="24"/>
        </w:rPr>
      </w:pPr>
      <w:r w:rsidRPr="00906561">
        <w:rPr>
          <w:rFonts w:cstheme="minorHAnsi"/>
          <w:sz w:val="24"/>
          <w:szCs w:val="24"/>
        </w:rPr>
        <w:t>Merthyr Tydfil Local Authority Prevent Lead</w:t>
      </w:r>
    </w:p>
    <w:p w:rsidR="00906561" w:rsidRDefault="00906561" w:rsidP="00906561">
      <w:pPr>
        <w:spacing w:after="0" w:line="240" w:lineRule="auto"/>
        <w:ind w:left="720"/>
        <w:rPr>
          <w:rFonts w:cstheme="minorHAnsi"/>
          <w:sz w:val="24"/>
          <w:szCs w:val="24"/>
        </w:rPr>
      </w:pPr>
      <w:r>
        <w:rPr>
          <w:rFonts w:cstheme="minorHAnsi"/>
          <w:sz w:val="24"/>
          <w:szCs w:val="24"/>
        </w:rPr>
        <w:t>Room 334</w:t>
      </w:r>
    </w:p>
    <w:p w:rsidR="00906561" w:rsidRDefault="00906561" w:rsidP="00906561">
      <w:pPr>
        <w:spacing w:after="0" w:line="240" w:lineRule="auto"/>
        <w:ind w:left="720"/>
        <w:rPr>
          <w:rFonts w:cstheme="minorHAnsi"/>
          <w:sz w:val="24"/>
          <w:szCs w:val="24"/>
        </w:rPr>
      </w:pPr>
      <w:r>
        <w:rPr>
          <w:rFonts w:cstheme="minorHAnsi"/>
          <w:sz w:val="24"/>
          <w:szCs w:val="24"/>
        </w:rPr>
        <w:t>Civic Centre</w:t>
      </w:r>
    </w:p>
    <w:p w:rsidR="00906561" w:rsidRDefault="00906561" w:rsidP="00906561">
      <w:pPr>
        <w:spacing w:after="0" w:line="240" w:lineRule="auto"/>
        <w:ind w:left="720"/>
        <w:rPr>
          <w:rFonts w:cstheme="minorHAnsi"/>
          <w:sz w:val="24"/>
          <w:szCs w:val="24"/>
        </w:rPr>
      </w:pPr>
      <w:r>
        <w:rPr>
          <w:rFonts w:cstheme="minorHAnsi"/>
          <w:sz w:val="24"/>
          <w:szCs w:val="24"/>
        </w:rPr>
        <w:t>Merthyr Tydfil</w:t>
      </w:r>
    </w:p>
    <w:p w:rsidR="00906561" w:rsidRDefault="00906561" w:rsidP="00906561">
      <w:pPr>
        <w:spacing w:after="0" w:line="240" w:lineRule="auto"/>
        <w:ind w:left="720"/>
        <w:rPr>
          <w:rFonts w:cstheme="minorHAnsi"/>
          <w:sz w:val="24"/>
          <w:szCs w:val="24"/>
        </w:rPr>
      </w:pPr>
      <w:r>
        <w:rPr>
          <w:rFonts w:cstheme="minorHAnsi"/>
          <w:sz w:val="24"/>
          <w:szCs w:val="24"/>
        </w:rPr>
        <w:t>CF47 8AN</w:t>
      </w:r>
    </w:p>
    <w:p w:rsidR="00E97997" w:rsidRDefault="00906561" w:rsidP="00906561">
      <w:pPr>
        <w:spacing w:after="0" w:line="240" w:lineRule="auto"/>
        <w:ind w:left="720"/>
        <w:rPr>
          <w:rFonts w:cstheme="minorHAnsi"/>
          <w:sz w:val="24"/>
          <w:szCs w:val="24"/>
        </w:rPr>
      </w:pPr>
      <w:r>
        <w:rPr>
          <w:rFonts w:cstheme="minorHAnsi"/>
          <w:sz w:val="24"/>
          <w:szCs w:val="24"/>
        </w:rPr>
        <w:t>01685 725162</w:t>
      </w:r>
      <w:r w:rsidR="00E97997" w:rsidRPr="00906561">
        <w:rPr>
          <w:rFonts w:cstheme="minorHAnsi"/>
          <w:sz w:val="24"/>
          <w:szCs w:val="24"/>
        </w:rPr>
        <w:t xml:space="preserve"> </w:t>
      </w:r>
    </w:p>
    <w:p w:rsidR="00E97997" w:rsidRPr="00906561" w:rsidRDefault="00E97997" w:rsidP="00E97997">
      <w:pPr>
        <w:spacing w:after="0" w:line="240" w:lineRule="auto"/>
        <w:jc w:val="both"/>
        <w:rPr>
          <w:rFonts w:cstheme="minorHAnsi"/>
          <w:b/>
          <w:sz w:val="24"/>
          <w:szCs w:val="24"/>
        </w:rPr>
      </w:pPr>
    </w:p>
    <w:p w:rsidR="00E97997" w:rsidRPr="00906561" w:rsidRDefault="00E97997" w:rsidP="00E97997">
      <w:pPr>
        <w:spacing w:after="0" w:line="240" w:lineRule="auto"/>
        <w:ind w:firstLine="720"/>
        <w:jc w:val="both"/>
        <w:rPr>
          <w:rFonts w:cstheme="minorHAnsi"/>
          <w:b/>
          <w:sz w:val="24"/>
          <w:szCs w:val="24"/>
        </w:rPr>
      </w:pPr>
      <w:r w:rsidRPr="00906561">
        <w:rPr>
          <w:rFonts w:cstheme="minorHAnsi"/>
          <w:b/>
          <w:sz w:val="24"/>
          <w:szCs w:val="24"/>
        </w:rPr>
        <w:t xml:space="preserve">BCBC </w:t>
      </w:r>
      <w:r w:rsidR="00DC6C81">
        <w:rPr>
          <w:rFonts w:cstheme="minorHAnsi"/>
          <w:b/>
          <w:sz w:val="24"/>
          <w:szCs w:val="24"/>
        </w:rPr>
        <w:t xml:space="preserve">Local Authority </w:t>
      </w:r>
      <w:r w:rsidRPr="00906561">
        <w:rPr>
          <w:rFonts w:cstheme="minorHAnsi"/>
          <w:b/>
          <w:sz w:val="24"/>
          <w:szCs w:val="24"/>
        </w:rPr>
        <w:t>Prevent Lead</w:t>
      </w:r>
    </w:p>
    <w:p w:rsidR="00E97997" w:rsidRPr="00906561" w:rsidRDefault="00E97997" w:rsidP="00E97997">
      <w:pPr>
        <w:spacing w:after="0" w:line="240" w:lineRule="auto"/>
        <w:ind w:firstLine="720"/>
        <w:jc w:val="both"/>
        <w:rPr>
          <w:rFonts w:cstheme="minorHAnsi"/>
          <w:sz w:val="24"/>
          <w:szCs w:val="24"/>
        </w:rPr>
      </w:pPr>
      <w:r w:rsidRPr="00906561">
        <w:rPr>
          <w:rFonts w:cstheme="minorHAnsi"/>
          <w:sz w:val="24"/>
          <w:szCs w:val="24"/>
        </w:rPr>
        <w:t>AST Adult Safeguarding and Quality Manager</w:t>
      </w:r>
    </w:p>
    <w:p w:rsidR="00E97997" w:rsidRPr="00906561" w:rsidRDefault="00E97997" w:rsidP="00E97997">
      <w:pPr>
        <w:spacing w:after="0" w:line="240" w:lineRule="auto"/>
        <w:ind w:firstLine="720"/>
        <w:jc w:val="both"/>
        <w:rPr>
          <w:rFonts w:cstheme="minorHAnsi"/>
          <w:sz w:val="24"/>
          <w:szCs w:val="24"/>
        </w:rPr>
      </w:pPr>
      <w:r w:rsidRPr="00906561">
        <w:rPr>
          <w:rFonts w:cstheme="minorHAnsi"/>
          <w:sz w:val="24"/>
          <w:szCs w:val="24"/>
        </w:rPr>
        <w:t>MASH</w:t>
      </w:r>
    </w:p>
    <w:p w:rsidR="00E97997" w:rsidRPr="00906561" w:rsidRDefault="00E97997" w:rsidP="00E97997">
      <w:pPr>
        <w:spacing w:after="0" w:line="240" w:lineRule="auto"/>
        <w:ind w:firstLine="720"/>
        <w:jc w:val="both"/>
        <w:rPr>
          <w:rFonts w:cstheme="minorHAnsi"/>
          <w:sz w:val="24"/>
          <w:szCs w:val="24"/>
        </w:rPr>
      </w:pPr>
      <w:r w:rsidRPr="00906561">
        <w:rPr>
          <w:rFonts w:cstheme="minorHAnsi"/>
          <w:sz w:val="24"/>
          <w:szCs w:val="24"/>
        </w:rPr>
        <w:t>Ravens Court</w:t>
      </w:r>
    </w:p>
    <w:p w:rsidR="00E97997" w:rsidRPr="00906561" w:rsidRDefault="00E97997" w:rsidP="00E97997">
      <w:pPr>
        <w:spacing w:after="0" w:line="240" w:lineRule="auto"/>
        <w:ind w:left="720"/>
        <w:jc w:val="both"/>
        <w:rPr>
          <w:rFonts w:cstheme="minorHAnsi"/>
          <w:sz w:val="24"/>
          <w:szCs w:val="24"/>
        </w:rPr>
      </w:pPr>
      <w:r w:rsidRPr="00906561">
        <w:rPr>
          <w:rFonts w:cstheme="minorHAnsi"/>
          <w:sz w:val="24"/>
          <w:szCs w:val="24"/>
        </w:rPr>
        <w:t>Brewery Lane</w:t>
      </w:r>
    </w:p>
    <w:p w:rsidR="00E97997" w:rsidRPr="00906561" w:rsidRDefault="00E97997" w:rsidP="00E97997">
      <w:pPr>
        <w:spacing w:after="0" w:line="240" w:lineRule="auto"/>
        <w:ind w:left="720"/>
        <w:jc w:val="both"/>
        <w:rPr>
          <w:rFonts w:cstheme="minorHAnsi"/>
          <w:sz w:val="24"/>
          <w:szCs w:val="24"/>
        </w:rPr>
      </w:pPr>
      <w:r w:rsidRPr="00906561">
        <w:rPr>
          <w:rFonts w:cstheme="minorHAnsi"/>
          <w:sz w:val="24"/>
          <w:szCs w:val="24"/>
        </w:rPr>
        <w:t>Bridgend</w:t>
      </w:r>
    </w:p>
    <w:p w:rsidR="00E97997" w:rsidRPr="00906561" w:rsidRDefault="00E97997" w:rsidP="00E97997">
      <w:pPr>
        <w:spacing w:after="0" w:line="240" w:lineRule="auto"/>
        <w:ind w:left="720"/>
        <w:jc w:val="both"/>
        <w:rPr>
          <w:rFonts w:cstheme="minorHAnsi"/>
          <w:sz w:val="24"/>
          <w:szCs w:val="24"/>
        </w:rPr>
      </w:pPr>
      <w:r w:rsidRPr="00906561">
        <w:rPr>
          <w:rFonts w:cstheme="minorHAnsi"/>
          <w:sz w:val="24"/>
          <w:szCs w:val="24"/>
        </w:rPr>
        <w:t>CF31 4AP</w:t>
      </w:r>
    </w:p>
    <w:p w:rsidR="00E97997" w:rsidRPr="00906561" w:rsidRDefault="00E97997" w:rsidP="00E97997">
      <w:pPr>
        <w:spacing w:after="0" w:line="240" w:lineRule="auto"/>
        <w:ind w:firstLine="720"/>
        <w:jc w:val="both"/>
        <w:rPr>
          <w:rFonts w:cstheme="minorHAnsi"/>
          <w:sz w:val="24"/>
          <w:szCs w:val="24"/>
        </w:rPr>
      </w:pPr>
      <w:r w:rsidRPr="00906561">
        <w:rPr>
          <w:rFonts w:cstheme="minorHAnsi"/>
          <w:sz w:val="24"/>
          <w:szCs w:val="24"/>
        </w:rPr>
        <w:t>Tel:  01656 642476</w:t>
      </w:r>
    </w:p>
    <w:p w:rsidR="00E97997" w:rsidRPr="00906561" w:rsidRDefault="00E97997" w:rsidP="00E97997">
      <w:pPr>
        <w:spacing w:after="0" w:line="240" w:lineRule="auto"/>
        <w:ind w:firstLine="720"/>
        <w:jc w:val="both"/>
        <w:rPr>
          <w:rFonts w:cstheme="minorHAnsi"/>
          <w:sz w:val="24"/>
          <w:szCs w:val="24"/>
        </w:rPr>
      </w:pPr>
    </w:p>
    <w:p w:rsidR="00906561" w:rsidRPr="00906561" w:rsidRDefault="00906561" w:rsidP="00906561">
      <w:pPr>
        <w:spacing w:after="0" w:line="240" w:lineRule="auto"/>
        <w:ind w:firstLine="720"/>
        <w:jc w:val="both"/>
        <w:rPr>
          <w:rFonts w:cstheme="minorHAnsi"/>
          <w:sz w:val="24"/>
          <w:szCs w:val="24"/>
        </w:rPr>
      </w:pPr>
      <w:r w:rsidRPr="00906561">
        <w:rPr>
          <w:rFonts w:cstheme="minorHAnsi"/>
          <w:b/>
          <w:sz w:val="24"/>
          <w:szCs w:val="24"/>
        </w:rPr>
        <w:t xml:space="preserve">South Wales Police Prevent Team </w:t>
      </w:r>
    </w:p>
    <w:p w:rsidR="00906561" w:rsidRPr="00906561" w:rsidRDefault="00906561" w:rsidP="00906561">
      <w:pPr>
        <w:spacing w:after="0" w:line="240" w:lineRule="auto"/>
        <w:ind w:left="720"/>
        <w:jc w:val="both"/>
        <w:rPr>
          <w:rFonts w:cstheme="minorHAnsi"/>
          <w:sz w:val="24"/>
          <w:szCs w:val="24"/>
        </w:rPr>
      </w:pPr>
      <w:r w:rsidRPr="00906561">
        <w:rPr>
          <w:rFonts w:cstheme="minorHAnsi"/>
          <w:sz w:val="24"/>
          <w:szCs w:val="24"/>
        </w:rPr>
        <w:t xml:space="preserve">Cardiff Bay Police Station </w:t>
      </w:r>
    </w:p>
    <w:p w:rsidR="00906561" w:rsidRPr="00906561" w:rsidRDefault="00906561" w:rsidP="00906561">
      <w:pPr>
        <w:spacing w:after="0" w:line="240" w:lineRule="auto"/>
        <w:ind w:firstLine="720"/>
        <w:jc w:val="both"/>
        <w:rPr>
          <w:rFonts w:cstheme="minorHAnsi"/>
          <w:sz w:val="24"/>
          <w:szCs w:val="24"/>
        </w:rPr>
      </w:pPr>
      <w:r w:rsidRPr="00906561">
        <w:rPr>
          <w:rFonts w:cstheme="minorHAnsi"/>
          <w:sz w:val="24"/>
          <w:szCs w:val="24"/>
        </w:rPr>
        <w:t>CF10 5EW</w:t>
      </w:r>
    </w:p>
    <w:p w:rsidR="00906561" w:rsidRPr="00906561" w:rsidRDefault="00906561" w:rsidP="00906561">
      <w:pPr>
        <w:spacing w:after="0" w:line="240" w:lineRule="auto"/>
        <w:ind w:firstLine="720"/>
        <w:jc w:val="both"/>
        <w:rPr>
          <w:rFonts w:cstheme="minorHAnsi"/>
          <w:sz w:val="24"/>
          <w:szCs w:val="24"/>
        </w:rPr>
      </w:pPr>
      <w:r w:rsidRPr="00906561">
        <w:rPr>
          <w:rFonts w:cstheme="minorHAnsi"/>
          <w:sz w:val="24"/>
          <w:szCs w:val="24"/>
        </w:rPr>
        <w:t>Tel: 02920 527356 / Mob: 07584771011</w:t>
      </w:r>
    </w:p>
    <w:p w:rsidR="00906561" w:rsidRPr="00906561" w:rsidRDefault="00906561" w:rsidP="00906561">
      <w:pPr>
        <w:spacing w:after="0" w:line="240" w:lineRule="auto"/>
        <w:ind w:firstLine="720"/>
        <w:jc w:val="both"/>
        <w:rPr>
          <w:rFonts w:cstheme="minorHAnsi"/>
          <w:sz w:val="24"/>
          <w:szCs w:val="24"/>
        </w:rPr>
      </w:pPr>
      <w:r w:rsidRPr="00906561">
        <w:rPr>
          <w:rFonts w:cstheme="minorHAnsi"/>
          <w:sz w:val="24"/>
          <w:szCs w:val="24"/>
        </w:rPr>
        <w:t xml:space="preserve">E-mail: </w:t>
      </w:r>
      <w:hyperlink r:id="rId10" w:history="1">
        <w:r w:rsidRPr="00906561">
          <w:rPr>
            <w:rStyle w:val="Hyperlink"/>
            <w:rFonts w:cstheme="minorHAnsi"/>
            <w:sz w:val="24"/>
            <w:szCs w:val="24"/>
          </w:rPr>
          <w:t>jonathan.clemens@south-wales.pnn.police.uk</w:t>
        </w:r>
      </w:hyperlink>
    </w:p>
    <w:p w:rsidR="00E97997" w:rsidRPr="00906561" w:rsidRDefault="00E97997" w:rsidP="00E97997">
      <w:pPr>
        <w:ind w:firstLine="720"/>
        <w:jc w:val="both"/>
        <w:rPr>
          <w:rFonts w:cstheme="minorHAnsi"/>
          <w:sz w:val="24"/>
          <w:szCs w:val="24"/>
        </w:rPr>
      </w:pPr>
      <w:r w:rsidRPr="00906561">
        <w:rPr>
          <w:rFonts w:cstheme="minorHAnsi"/>
          <w:sz w:val="24"/>
          <w:szCs w:val="24"/>
        </w:rPr>
        <w:t xml:space="preserve">The above contacts are available for any queries and questions. </w:t>
      </w:r>
    </w:p>
    <w:p w:rsidR="00E97997" w:rsidRPr="00906561" w:rsidRDefault="00E97997" w:rsidP="00E97997">
      <w:pPr>
        <w:ind w:firstLine="720"/>
        <w:jc w:val="both"/>
        <w:rPr>
          <w:rFonts w:cstheme="minorHAnsi"/>
          <w:sz w:val="24"/>
          <w:szCs w:val="24"/>
        </w:rPr>
      </w:pPr>
      <w:r w:rsidRPr="00906561">
        <w:rPr>
          <w:rFonts w:cstheme="minorHAnsi"/>
          <w:sz w:val="24"/>
          <w:szCs w:val="24"/>
        </w:rPr>
        <w:t xml:space="preserve">This policy annex is to be reviewed annually. </w:t>
      </w:r>
    </w:p>
    <w:p w:rsidR="00E97997" w:rsidRPr="00906561" w:rsidRDefault="00E97997" w:rsidP="00E97997">
      <w:pPr>
        <w:shd w:val="clear" w:color="auto" w:fill="FFFFFF"/>
        <w:rPr>
          <w:rFonts w:cstheme="minorHAnsi"/>
          <w:color w:val="212121"/>
          <w:sz w:val="24"/>
          <w:szCs w:val="24"/>
        </w:rPr>
      </w:pPr>
    </w:p>
    <w:p w:rsidR="00E97997" w:rsidRPr="00906561" w:rsidRDefault="00E97997" w:rsidP="00E97997">
      <w:pPr>
        <w:jc w:val="right"/>
        <w:rPr>
          <w:rFonts w:cstheme="minorHAnsi"/>
          <w:b/>
          <w:color w:val="000000"/>
          <w:sz w:val="24"/>
          <w:szCs w:val="24"/>
        </w:rPr>
      </w:pPr>
    </w:p>
    <w:p w:rsidR="00E12925" w:rsidRPr="00906561" w:rsidRDefault="00E12925">
      <w:pPr>
        <w:rPr>
          <w:rFonts w:cstheme="minorHAnsi"/>
          <w:sz w:val="24"/>
          <w:szCs w:val="24"/>
        </w:rPr>
      </w:pPr>
    </w:p>
    <w:sectPr w:rsidR="00E12925" w:rsidRPr="009065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323" w:rsidRDefault="00BC3323" w:rsidP="00E97997">
      <w:pPr>
        <w:spacing w:after="0" w:line="240" w:lineRule="auto"/>
      </w:pPr>
      <w:r>
        <w:separator/>
      </w:r>
    </w:p>
  </w:endnote>
  <w:endnote w:type="continuationSeparator" w:id="0">
    <w:p w:rsidR="00BC3323" w:rsidRDefault="00BC3323" w:rsidP="00E9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323" w:rsidRDefault="00BC3323" w:rsidP="00E97997">
      <w:pPr>
        <w:spacing w:after="0" w:line="240" w:lineRule="auto"/>
      </w:pPr>
      <w:r>
        <w:separator/>
      </w:r>
    </w:p>
  </w:footnote>
  <w:footnote w:type="continuationSeparator" w:id="0">
    <w:p w:rsidR="00BC3323" w:rsidRDefault="00BC3323" w:rsidP="00E97997">
      <w:pPr>
        <w:spacing w:after="0" w:line="240" w:lineRule="auto"/>
      </w:pPr>
      <w:r>
        <w:continuationSeparator/>
      </w:r>
    </w:p>
  </w:footnote>
  <w:footnote w:id="1">
    <w:p w:rsidR="00E97997" w:rsidRPr="00120045" w:rsidRDefault="00E97997" w:rsidP="00E97997">
      <w:pPr>
        <w:rPr>
          <w:rFonts w:ascii="Arial" w:hAnsi="Arial" w:cs="Arial"/>
          <w:sz w:val="18"/>
          <w:szCs w:val="18"/>
        </w:rPr>
      </w:pPr>
      <w:r w:rsidRPr="008A437A">
        <w:rPr>
          <w:rStyle w:val="FootnoteReference"/>
          <w:rFonts w:ascii="Arial" w:hAnsi="Arial" w:cs="Arial"/>
          <w:sz w:val="18"/>
          <w:szCs w:val="18"/>
        </w:rPr>
        <w:footnoteRef/>
      </w:r>
      <w:r w:rsidRPr="008A437A">
        <w:rPr>
          <w:rFonts w:ascii="Arial" w:hAnsi="Arial" w:cs="Arial"/>
          <w:sz w:val="18"/>
          <w:szCs w:val="18"/>
        </w:rPr>
        <w:t xml:space="preserve"> </w:t>
      </w:r>
      <w:hyperlink r:id="rId1" w:history="1">
        <w:r w:rsidRPr="008326C1">
          <w:rPr>
            <w:rStyle w:val="Hyperlink"/>
            <w:rFonts w:ascii="Arial" w:hAnsi="Arial" w:cs="Arial"/>
            <w:sz w:val="18"/>
            <w:szCs w:val="18"/>
          </w:rPr>
          <w:t>https://www.gov.uk/government/publications/prevent-duty-guidance</w:t>
        </w:r>
      </w:hyperlink>
    </w:p>
  </w:footnote>
  <w:footnote w:id="2">
    <w:p w:rsidR="00E97997" w:rsidRPr="008A437A" w:rsidRDefault="00E97997" w:rsidP="00E97997">
      <w:pPr>
        <w:pStyle w:val="FootnoteText"/>
        <w:rPr>
          <w:rStyle w:val="Hyperlink"/>
          <w:rFonts w:ascii="Arial" w:hAnsi="Arial" w:cs="Arial"/>
          <w:sz w:val="18"/>
          <w:szCs w:val="18"/>
        </w:rPr>
      </w:pPr>
      <w:r w:rsidRPr="008A437A">
        <w:rPr>
          <w:rStyle w:val="FootnoteReference"/>
          <w:rFonts w:ascii="Arial" w:hAnsi="Arial" w:cs="Arial"/>
          <w:sz w:val="18"/>
          <w:szCs w:val="18"/>
        </w:rPr>
        <w:footnoteRef/>
      </w:r>
      <w:r w:rsidRPr="008A437A">
        <w:rPr>
          <w:rFonts w:ascii="Arial" w:hAnsi="Arial" w:cs="Arial"/>
          <w:sz w:val="18"/>
          <w:szCs w:val="18"/>
        </w:rPr>
        <w:t xml:space="preserve"> </w:t>
      </w:r>
      <w:r w:rsidRPr="008A437A">
        <w:rPr>
          <w:rStyle w:val="HTMLCite"/>
          <w:rFonts w:ascii="Arial" w:hAnsi="Arial" w:cs="Arial"/>
          <w:sz w:val="18"/>
          <w:szCs w:val="18"/>
        </w:rPr>
        <w:t>Welsh Government 12/01/2016</w:t>
      </w:r>
      <w:r w:rsidRPr="008A437A">
        <w:rPr>
          <w:rFonts w:ascii="Arial" w:hAnsi="Arial" w:cs="Arial"/>
          <w:sz w:val="18"/>
          <w:szCs w:val="18"/>
        </w:rPr>
        <w:br/>
      </w:r>
      <w:hyperlink r:id="rId2" w:history="1">
        <w:r w:rsidRPr="008A437A">
          <w:rPr>
            <w:rStyle w:val="Hyperlink"/>
            <w:rFonts w:ascii="Arial" w:hAnsi="Arial" w:cs="Arial"/>
            <w:sz w:val="18"/>
            <w:szCs w:val="18"/>
          </w:rPr>
          <w:t>http://gov.wales/topics/educationandskills/publications/guidance/respect-and-resilience-2015/?lang=en</w:t>
        </w:r>
      </w:hyperlink>
    </w:p>
    <w:p w:rsidR="00E97997" w:rsidRPr="008A437A" w:rsidRDefault="00E97997" w:rsidP="00E97997">
      <w:pPr>
        <w:pStyle w:val="FootnoteText"/>
        <w:rPr>
          <w:rFonts w:ascii="Arial" w:hAnsi="Arial" w:cs="Arial"/>
          <w:sz w:val="18"/>
          <w:szCs w:val="18"/>
        </w:rPr>
      </w:pPr>
    </w:p>
  </w:footnote>
  <w:footnote w:id="3">
    <w:p w:rsidR="00E97997" w:rsidRDefault="00E97997" w:rsidP="00E97997">
      <w:pPr>
        <w:pStyle w:val="FootnoteText"/>
        <w:rPr>
          <w:rStyle w:val="Hyperlink"/>
          <w:rFonts w:ascii="Arial" w:hAnsi="Arial" w:cs="Arial"/>
          <w:sz w:val="18"/>
          <w:szCs w:val="18"/>
        </w:rPr>
      </w:pPr>
      <w:r w:rsidRPr="008A437A">
        <w:rPr>
          <w:rStyle w:val="FootnoteReference"/>
          <w:rFonts w:ascii="Arial" w:hAnsi="Arial" w:cs="Arial"/>
          <w:sz w:val="18"/>
          <w:szCs w:val="18"/>
        </w:rPr>
        <w:footnoteRef/>
      </w:r>
      <w:r w:rsidRPr="008A437A">
        <w:rPr>
          <w:rFonts w:ascii="Arial" w:hAnsi="Arial" w:cs="Arial"/>
          <w:sz w:val="18"/>
          <w:szCs w:val="18"/>
        </w:rPr>
        <w:t xml:space="preserve"> Estyn Safeguarding Supplementary Annex 5 (2015)</w:t>
      </w:r>
      <w:r w:rsidRPr="008A437A">
        <w:rPr>
          <w:rFonts w:ascii="Arial" w:hAnsi="Arial" w:cs="Arial"/>
          <w:sz w:val="18"/>
          <w:szCs w:val="18"/>
        </w:rPr>
        <w:br/>
      </w:r>
      <w:hyperlink r:id="rId3" w:history="1">
        <w:r w:rsidRPr="008A437A">
          <w:rPr>
            <w:rStyle w:val="Hyperlink"/>
            <w:rFonts w:ascii="Arial" w:hAnsi="Arial" w:cs="Arial"/>
            <w:sz w:val="18"/>
            <w:szCs w:val="18"/>
          </w:rPr>
          <w:t>https://www.estyn.gov.wales</w:t>
        </w:r>
      </w:hyperlink>
    </w:p>
    <w:p w:rsidR="00E97997" w:rsidRPr="008A437A" w:rsidRDefault="00E97997" w:rsidP="00E97997">
      <w:pPr>
        <w:pStyle w:val="FootnoteText"/>
        <w:rPr>
          <w:rFonts w:ascii="Arial" w:hAnsi="Arial" w:cs="Arial"/>
          <w:sz w:val="18"/>
          <w:szCs w:val="18"/>
        </w:rPr>
      </w:pPr>
    </w:p>
  </w:footnote>
  <w:footnote w:id="4">
    <w:p w:rsidR="00E97997" w:rsidRDefault="00E97997" w:rsidP="00E97997">
      <w:pPr>
        <w:pStyle w:val="FootnoteText"/>
      </w:pPr>
      <w:r>
        <w:rPr>
          <w:rStyle w:val="FootnoteReference"/>
        </w:rPr>
        <w:footnoteRef/>
      </w:r>
      <w:r>
        <w:t xml:space="preserve"> </w:t>
      </w:r>
      <w:r w:rsidRPr="002608DD">
        <w:rPr>
          <w:rFonts w:ascii="Arial" w:hAnsi="Arial" w:cs="Arial"/>
          <w:sz w:val="18"/>
          <w:szCs w:val="18"/>
        </w:rPr>
        <w:t xml:space="preserve">WJEC Accredited for  Pre-16 Delivered through the National Curriculum; live for secondary school sector from 11/01/2016 </w:t>
      </w:r>
      <w:hyperlink r:id="rId4" w:history="1">
        <w:r w:rsidRPr="002608DD">
          <w:rPr>
            <w:rStyle w:val="Hyperlink"/>
            <w:rFonts w:ascii="Arial" w:hAnsi="Arial" w:cs="Arial"/>
            <w:sz w:val="18"/>
            <w:szCs w:val="18"/>
          </w:rPr>
          <w:t>www.got.uk.net</w:t>
        </w:r>
      </w:hyperlink>
    </w:p>
    <w:p w:rsidR="00E97997" w:rsidRDefault="00E97997" w:rsidP="00E97997">
      <w:pPr>
        <w:pStyle w:val="FootnoteText"/>
      </w:pPr>
    </w:p>
  </w:footnote>
  <w:footnote w:id="5">
    <w:p w:rsidR="00E97997" w:rsidRPr="00134B92" w:rsidRDefault="00E97997" w:rsidP="00E97997">
      <w:pPr>
        <w:pStyle w:val="FootnoteText"/>
        <w:rPr>
          <w:sz w:val="18"/>
          <w:szCs w:val="18"/>
        </w:rPr>
      </w:pPr>
      <w:r>
        <w:rPr>
          <w:rStyle w:val="FootnoteReference"/>
        </w:rPr>
        <w:footnoteRef/>
      </w:r>
      <w:r>
        <w:t xml:space="preserve"> </w:t>
      </w:r>
      <w:r w:rsidRPr="00134B92">
        <w:rPr>
          <w:rFonts w:ascii="Arial" w:hAnsi="Arial" w:cs="Arial"/>
          <w:sz w:val="18"/>
          <w:szCs w:val="18"/>
        </w:rPr>
        <w:t>HM Governments Prevent Strategy (2011)</w:t>
      </w:r>
      <w:r w:rsidRPr="00134B92">
        <w:rPr>
          <w:sz w:val="18"/>
          <w:szCs w:val="18"/>
        </w:rPr>
        <w:t xml:space="preserve"> </w:t>
      </w:r>
    </w:p>
    <w:p w:rsidR="00E97997" w:rsidRPr="00134B92" w:rsidRDefault="00E97997" w:rsidP="00E97997">
      <w:pPr>
        <w:pStyle w:val="FootnoteText"/>
        <w:rPr>
          <w:sz w:val="18"/>
          <w:szCs w:val="18"/>
        </w:rPr>
      </w:pPr>
    </w:p>
  </w:footnote>
  <w:footnote w:id="6">
    <w:p w:rsidR="00E97997" w:rsidRDefault="00E97997" w:rsidP="00E97997">
      <w:pPr>
        <w:pStyle w:val="FootnoteText"/>
      </w:pPr>
      <w:r>
        <w:rPr>
          <w:rStyle w:val="FootnoteReference"/>
        </w:rPr>
        <w:footnoteRef/>
      </w:r>
      <w:r>
        <w:t xml:space="preserve"> </w:t>
      </w:r>
      <w:r w:rsidRPr="00AE448F">
        <w:rPr>
          <w:rFonts w:ascii="Arial" w:eastAsia="Calibri" w:hAnsi="Arial" w:cs="Arial"/>
          <w:bCs/>
          <w:kern w:val="24"/>
          <w:sz w:val="18"/>
          <w:szCs w:val="18"/>
        </w:rPr>
        <w:t xml:space="preserve">HM Government’s ‘Channel Duty Guidance - Protecting Vulnerable People </w:t>
      </w:r>
      <w:proofErr w:type="gramStart"/>
      <w:r w:rsidRPr="00AE448F">
        <w:rPr>
          <w:rFonts w:ascii="Arial" w:eastAsia="Calibri" w:hAnsi="Arial" w:cs="Arial"/>
          <w:bCs/>
          <w:kern w:val="24"/>
          <w:sz w:val="18"/>
          <w:szCs w:val="18"/>
        </w:rPr>
        <w:t>From Being Drawn Into</w:t>
      </w:r>
      <w:proofErr w:type="gramEnd"/>
      <w:r w:rsidRPr="00AE448F">
        <w:rPr>
          <w:rFonts w:ascii="Arial" w:eastAsia="Calibri" w:hAnsi="Arial" w:cs="Arial"/>
          <w:bCs/>
          <w:kern w:val="24"/>
          <w:sz w:val="18"/>
          <w:szCs w:val="18"/>
        </w:rPr>
        <w:t xml:space="preserve"> Terrorism.  Statutory Guidance For Channel Panel Members &amp; Partners of Local Panels’ (2015) </w:t>
      </w:r>
      <w:hyperlink r:id="rId5" w:history="1">
        <w:r w:rsidRPr="00AE448F">
          <w:rPr>
            <w:rStyle w:val="Hyperlink"/>
            <w:rFonts w:ascii="Arial" w:hAnsi="Arial" w:cs="Arial"/>
            <w:sz w:val="18"/>
            <w:szCs w:val="18"/>
          </w:rPr>
          <w:t>https://www.gov.uk/government/publications/channel-guidance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6E1B"/>
    <w:multiLevelType w:val="hybridMultilevel"/>
    <w:tmpl w:val="A606E2FA"/>
    <w:lvl w:ilvl="0" w:tplc="08090001">
      <w:start w:val="1"/>
      <w:numFmt w:val="bullet"/>
      <w:lvlText w:val=""/>
      <w:lvlJc w:val="left"/>
      <w:pPr>
        <w:tabs>
          <w:tab w:val="num" w:pos="720"/>
        </w:tabs>
        <w:ind w:left="720" w:hanging="360"/>
      </w:pPr>
      <w:rPr>
        <w:rFonts w:ascii="Symbol" w:hAnsi="Symbol" w:hint="default"/>
      </w:rPr>
    </w:lvl>
    <w:lvl w:ilvl="1" w:tplc="E4BA758A" w:tentative="1">
      <w:start w:val="1"/>
      <w:numFmt w:val="bullet"/>
      <w:lvlText w:val=""/>
      <w:lvlJc w:val="left"/>
      <w:pPr>
        <w:tabs>
          <w:tab w:val="num" w:pos="1440"/>
        </w:tabs>
        <w:ind w:left="1440" w:hanging="360"/>
      </w:pPr>
      <w:rPr>
        <w:rFonts w:ascii="Wingdings" w:hAnsi="Wingdings" w:hint="default"/>
      </w:rPr>
    </w:lvl>
    <w:lvl w:ilvl="2" w:tplc="A988592C" w:tentative="1">
      <w:start w:val="1"/>
      <w:numFmt w:val="bullet"/>
      <w:lvlText w:val=""/>
      <w:lvlJc w:val="left"/>
      <w:pPr>
        <w:tabs>
          <w:tab w:val="num" w:pos="2160"/>
        </w:tabs>
        <w:ind w:left="2160" w:hanging="360"/>
      </w:pPr>
      <w:rPr>
        <w:rFonts w:ascii="Wingdings" w:hAnsi="Wingdings" w:hint="default"/>
      </w:rPr>
    </w:lvl>
    <w:lvl w:ilvl="3" w:tplc="4006AD52" w:tentative="1">
      <w:start w:val="1"/>
      <w:numFmt w:val="bullet"/>
      <w:lvlText w:val=""/>
      <w:lvlJc w:val="left"/>
      <w:pPr>
        <w:tabs>
          <w:tab w:val="num" w:pos="2880"/>
        </w:tabs>
        <w:ind w:left="2880" w:hanging="360"/>
      </w:pPr>
      <w:rPr>
        <w:rFonts w:ascii="Wingdings" w:hAnsi="Wingdings" w:hint="default"/>
      </w:rPr>
    </w:lvl>
    <w:lvl w:ilvl="4" w:tplc="A202B0B8" w:tentative="1">
      <w:start w:val="1"/>
      <w:numFmt w:val="bullet"/>
      <w:lvlText w:val=""/>
      <w:lvlJc w:val="left"/>
      <w:pPr>
        <w:tabs>
          <w:tab w:val="num" w:pos="3600"/>
        </w:tabs>
        <w:ind w:left="3600" w:hanging="360"/>
      </w:pPr>
      <w:rPr>
        <w:rFonts w:ascii="Wingdings" w:hAnsi="Wingdings" w:hint="default"/>
      </w:rPr>
    </w:lvl>
    <w:lvl w:ilvl="5" w:tplc="100E48A8" w:tentative="1">
      <w:start w:val="1"/>
      <w:numFmt w:val="bullet"/>
      <w:lvlText w:val=""/>
      <w:lvlJc w:val="left"/>
      <w:pPr>
        <w:tabs>
          <w:tab w:val="num" w:pos="4320"/>
        </w:tabs>
        <w:ind w:left="4320" w:hanging="360"/>
      </w:pPr>
      <w:rPr>
        <w:rFonts w:ascii="Wingdings" w:hAnsi="Wingdings" w:hint="default"/>
      </w:rPr>
    </w:lvl>
    <w:lvl w:ilvl="6" w:tplc="B7CA61E4" w:tentative="1">
      <w:start w:val="1"/>
      <w:numFmt w:val="bullet"/>
      <w:lvlText w:val=""/>
      <w:lvlJc w:val="left"/>
      <w:pPr>
        <w:tabs>
          <w:tab w:val="num" w:pos="5040"/>
        </w:tabs>
        <w:ind w:left="5040" w:hanging="360"/>
      </w:pPr>
      <w:rPr>
        <w:rFonts w:ascii="Wingdings" w:hAnsi="Wingdings" w:hint="default"/>
      </w:rPr>
    </w:lvl>
    <w:lvl w:ilvl="7" w:tplc="E38AB664" w:tentative="1">
      <w:start w:val="1"/>
      <w:numFmt w:val="bullet"/>
      <w:lvlText w:val=""/>
      <w:lvlJc w:val="left"/>
      <w:pPr>
        <w:tabs>
          <w:tab w:val="num" w:pos="5760"/>
        </w:tabs>
        <w:ind w:left="5760" w:hanging="360"/>
      </w:pPr>
      <w:rPr>
        <w:rFonts w:ascii="Wingdings" w:hAnsi="Wingdings" w:hint="default"/>
      </w:rPr>
    </w:lvl>
    <w:lvl w:ilvl="8" w:tplc="AC04BFB6" w:tentative="1">
      <w:start w:val="1"/>
      <w:numFmt w:val="bullet"/>
      <w:lvlText w:val=""/>
      <w:lvlJc w:val="left"/>
      <w:pPr>
        <w:tabs>
          <w:tab w:val="num" w:pos="6480"/>
        </w:tabs>
        <w:ind w:left="6480" w:hanging="360"/>
      </w:pPr>
      <w:rPr>
        <w:rFonts w:ascii="Wingdings" w:hAnsi="Wingdings" w:hint="default"/>
      </w:rPr>
    </w:lvl>
  </w:abstractNum>
  <w:abstractNum w:abstractNumId="1">
    <w:nsid w:val="2F0D3A3B"/>
    <w:multiLevelType w:val="hybridMultilevel"/>
    <w:tmpl w:val="33AE10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C12315"/>
    <w:multiLevelType w:val="hybridMultilevel"/>
    <w:tmpl w:val="C5D655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2C68CE"/>
    <w:multiLevelType w:val="hybridMultilevel"/>
    <w:tmpl w:val="6D4C99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FD4AA9"/>
    <w:multiLevelType w:val="hybridMultilevel"/>
    <w:tmpl w:val="00E6B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97"/>
    <w:rsid w:val="005F34FB"/>
    <w:rsid w:val="00785259"/>
    <w:rsid w:val="00906561"/>
    <w:rsid w:val="00B0532C"/>
    <w:rsid w:val="00BC3323"/>
    <w:rsid w:val="00DC6C81"/>
    <w:rsid w:val="00E12925"/>
    <w:rsid w:val="00E97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997"/>
    <w:pPr>
      <w:ind w:left="720"/>
      <w:contextualSpacing/>
    </w:pPr>
  </w:style>
  <w:style w:type="character" w:styleId="Hyperlink">
    <w:name w:val="Hyperlink"/>
    <w:basedOn w:val="DefaultParagraphFont"/>
    <w:uiPriority w:val="99"/>
    <w:unhideWhenUsed/>
    <w:rsid w:val="00E97997"/>
    <w:rPr>
      <w:color w:val="0563C1" w:themeColor="hyperlink"/>
      <w:u w:val="single"/>
    </w:rPr>
  </w:style>
  <w:style w:type="paragraph" w:customStyle="1" w:styleId="Default">
    <w:name w:val="Default"/>
    <w:rsid w:val="00E97997"/>
    <w:pPr>
      <w:autoSpaceDE w:val="0"/>
      <w:autoSpaceDN w:val="0"/>
      <w:adjustRightInd w:val="0"/>
    </w:pPr>
    <w:rPr>
      <w:rFonts w:ascii="Arial" w:eastAsia="Times New Roman" w:hAnsi="Arial" w:cs="Arial"/>
      <w:color w:val="000000"/>
      <w:sz w:val="24"/>
      <w:szCs w:val="24"/>
      <w:lang w:val="en-US"/>
    </w:rPr>
  </w:style>
  <w:style w:type="character" w:styleId="HTMLCite">
    <w:name w:val="HTML Cite"/>
    <w:basedOn w:val="DefaultParagraphFont"/>
    <w:uiPriority w:val="99"/>
    <w:semiHidden/>
    <w:unhideWhenUsed/>
    <w:rsid w:val="00E97997"/>
    <w:rPr>
      <w:i w:val="0"/>
      <w:iCs w:val="0"/>
      <w:color w:val="006D21"/>
    </w:rPr>
  </w:style>
  <w:style w:type="paragraph" w:styleId="FootnoteText">
    <w:name w:val="footnote text"/>
    <w:basedOn w:val="Normal"/>
    <w:link w:val="FootnoteTextChar"/>
    <w:uiPriority w:val="99"/>
    <w:semiHidden/>
    <w:unhideWhenUsed/>
    <w:rsid w:val="00E979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7997"/>
    <w:rPr>
      <w:sz w:val="20"/>
      <w:szCs w:val="20"/>
    </w:rPr>
  </w:style>
  <w:style w:type="character" w:styleId="FootnoteReference">
    <w:name w:val="footnote reference"/>
    <w:basedOn w:val="DefaultParagraphFont"/>
    <w:uiPriority w:val="99"/>
    <w:semiHidden/>
    <w:unhideWhenUsed/>
    <w:rsid w:val="00E979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997"/>
    <w:pPr>
      <w:ind w:left="720"/>
      <w:contextualSpacing/>
    </w:pPr>
  </w:style>
  <w:style w:type="character" w:styleId="Hyperlink">
    <w:name w:val="Hyperlink"/>
    <w:basedOn w:val="DefaultParagraphFont"/>
    <w:uiPriority w:val="99"/>
    <w:unhideWhenUsed/>
    <w:rsid w:val="00E97997"/>
    <w:rPr>
      <w:color w:val="0563C1" w:themeColor="hyperlink"/>
      <w:u w:val="single"/>
    </w:rPr>
  </w:style>
  <w:style w:type="paragraph" w:customStyle="1" w:styleId="Default">
    <w:name w:val="Default"/>
    <w:rsid w:val="00E97997"/>
    <w:pPr>
      <w:autoSpaceDE w:val="0"/>
      <w:autoSpaceDN w:val="0"/>
      <w:adjustRightInd w:val="0"/>
    </w:pPr>
    <w:rPr>
      <w:rFonts w:ascii="Arial" w:eastAsia="Times New Roman" w:hAnsi="Arial" w:cs="Arial"/>
      <w:color w:val="000000"/>
      <w:sz w:val="24"/>
      <w:szCs w:val="24"/>
      <w:lang w:val="en-US"/>
    </w:rPr>
  </w:style>
  <w:style w:type="character" w:styleId="HTMLCite">
    <w:name w:val="HTML Cite"/>
    <w:basedOn w:val="DefaultParagraphFont"/>
    <w:uiPriority w:val="99"/>
    <w:semiHidden/>
    <w:unhideWhenUsed/>
    <w:rsid w:val="00E97997"/>
    <w:rPr>
      <w:i w:val="0"/>
      <w:iCs w:val="0"/>
      <w:color w:val="006D21"/>
    </w:rPr>
  </w:style>
  <w:style w:type="paragraph" w:styleId="FootnoteText">
    <w:name w:val="footnote text"/>
    <w:basedOn w:val="Normal"/>
    <w:link w:val="FootnoteTextChar"/>
    <w:uiPriority w:val="99"/>
    <w:semiHidden/>
    <w:unhideWhenUsed/>
    <w:rsid w:val="00E979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7997"/>
    <w:rPr>
      <w:sz w:val="20"/>
      <w:szCs w:val="20"/>
    </w:rPr>
  </w:style>
  <w:style w:type="character" w:styleId="FootnoteReference">
    <w:name w:val="footnote reference"/>
    <w:basedOn w:val="DefaultParagraphFont"/>
    <w:uiPriority w:val="99"/>
    <w:semiHidden/>
    <w:unhideWhenUsed/>
    <w:rsid w:val="00E979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services.south-wales.police.uk/en/all-wales-prevent-partners-referral-for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nathan.clemens@south-wales.pnn.police.uk" TargetMode="External"/><Relationship Id="rId4" Type="http://schemas.openxmlformats.org/officeDocument/2006/relationships/settings" Target="settings.xml"/><Relationship Id="rId9" Type="http://schemas.openxmlformats.org/officeDocument/2006/relationships/hyperlink" Target="https://digitalservices.south-wales.police.uk/en/all-wales-prevent-partners-referral-for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styn.gov.wales" TargetMode="External"/><Relationship Id="rId2" Type="http://schemas.openxmlformats.org/officeDocument/2006/relationships/hyperlink" Target="http://gov.wales/topics/educationandskills/publications/guidance/respect-and-resilience-2015/?lang=en" TargetMode="External"/><Relationship Id="rId1" Type="http://schemas.openxmlformats.org/officeDocument/2006/relationships/hyperlink" Target="https://www.gov.uk/government/publications/prevent-duty-guidance" TargetMode="External"/><Relationship Id="rId5" Type="http://schemas.openxmlformats.org/officeDocument/2006/relationships/hyperlink" Target="https://www.gov.uk/government/publications/channel-guidance" TargetMode="External"/><Relationship Id="rId4" Type="http://schemas.openxmlformats.org/officeDocument/2006/relationships/hyperlink" Target="http://www.got.u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Emma</dc:creator>
  <cp:lastModifiedBy>Teifion Lewis</cp:lastModifiedBy>
  <cp:revision>1</cp:revision>
  <dcterms:created xsi:type="dcterms:W3CDTF">2022-09-27T09:57:00Z</dcterms:created>
  <dcterms:modified xsi:type="dcterms:W3CDTF">2022-09-27T09:57:00Z</dcterms:modified>
</cp:coreProperties>
</file>